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92" w:type="dxa"/>
        <w:tblInd w:w="-905" w:type="dxa"/>
        <w:tblLayout w:type="fixed"/>
        <w:tblLook w:val="04A0" w:firstRow="1" w:lastRow="0" w:firstColumn="1" w:lastColumn="0" w:noHBand="0" w:noVBand="1"/>
      </w:tblPr>
      <w:tblGrid>
        <w:gridCol w:w="5130"/>
        <w:gridCol w:w="5130"/>
        <w:gridCol w:w="4521"/>
        <w:gridCol w:w="11"/>
      </w:tblGrid>
      <w:tr w:rsidR="005E4819" w14:paraId="25568009" w14:textId="77777777" w:rsidTr="00993EBC">
        <w:trPr>
          <w:tblHeader/>
        </w:trPr>
        <w:tc>
          <w:tcPr>
            <w:tcW w:w="14792" w:type="dxa"/>
            <w:gridSpan w:val="4"/>
          </w:tcPr>
          <w:p w14:paraId="4B520A00" w14:textId="04769529" w:rsidR="005E4819" w:rsidRPr="00993EBC" w:rsidRDefault="005E4819" w:rsidP="00982A26">
            <w:pPr>
              <w:jc w:val="center"/>
              <w:rPr>
                <w:b/>
                <w:bCs/>
                <w:sz w:val="24"/>
                <w:szCs w:val="24"/>
              </w:rPr>
            </w:pPr>
            <w:r w:rsidRPr="00993EBC">
              <w:rPr>
                <w:b/>
                <w:bCs/>
                <w:sz w:val="24"/>
                <w:szCs w:val="24"/>
              </w:rPr>
              <w:t xml:space="preserve">Comparison of changes to 1991 </w:t>
            </w:r>
            <w:r w:rsidRPr="00993EBC">
              <w:rPr>
                <w:b/>
                <w:bCs/>
                <w:i/>
                <w:iCs/>
                <w:sz w:val="24"/>
                <w:szCs w:val="24"/>
              </w:rPr>
              <w:t>Broadcasting Act</w:t>
            </w:r>
            <w:r w:rsidRPr="00993EBC">
              <w:rPr>
                <w:b/>
                <w:bCs/>
                <w:sz w:val="24"/>
                <w:szCs w:val="24"/>
              </w:rPr>
              <w:t xml:space="preserve"> proposed in Bill C-11-3 (</w:t>
            </w:r>
            <w:r w:rsidR="00982A26">
              <w:rPr>
                <w:b/>
                <w:bCs/>
                <w:sz w:val="24"/>
                <w:szCs w:val="24"/>
              </w:rPr>
              <w:t>21 June 2022</w:t>
            </w:r>
            <w:r w:rsidRPr="00993EBC">
              <w:rPr>
                <w:b/>
                <w:bCs/>
                <w:sz w:val="24"/>
                <w:szCs w:val="24"/>
              </w:rPr>
              <w:t>), with the report adopted by the Senate proposing additional changes, and the changes being proposed by the Government to the House of Commons (8 March 2023)</w:t>
            </w:r>
          </w:p>
        </w:tc>
      </w:tr>
      <w:tr w:rsidR="0067361A" w14:paraId="655A4A31" w14:textId="77777777" w:rsidTr="00993EBC">
        <w:trPr>
          <w:gridAfter w:val="1"/>
          <w:wAfter w:w="11" w:type="dxa"/>
          <w:tblHeader/>
        </w:trPr>
        <w:tc>
          <w:tcPr>
            <w:tcW w:w="5130" w:type="dxa"/>
          </w:tcPr>
          <w:p w14:paraId="1E7F1D5B" w14:textId="77777777" w:rsidR="0067361A" w:rsidRPr="00993EBC" w:rsidRDefault="00B35891" w:rsidP="00993EBC">
            <w:pPr>
              <w:jc w:val="center"/>
              <w:rPr>
                <w:b/>
                <w:bCs/>
              </w:rPr>
            </w:pPr>
            <w:hyperlink r:id="rId6" w:history="1">
              <w:r w:rsidR="0067361A" w:rsidRPr="00993EBC">
                <w:rPr>
                  <w:rStyle w:val="Hyperlink"/>
                  <w:b/>
                  <w:bCs/>
                </w:rPr>
                <w:t>C-11-3</w:t>
              </w:r>
              <w:r w:rsidRPr="00993EBC">
                <w:rPr>
                  <w:rStyle w:val="Hyperlink"/>
                  <w:b/>
                  <w:bCs/>
                </w:rPr>
                <w:t>, available through Legisnfo</w:t>
              </w:r>
            </w:hyperlink>
          </w:p>
          <w:p w14:paraId="4FB5CB75" w14:textId="15D893C6" w:rsidR="005E4819" w:rsidRPr="00993EBC" w:rsidRDefault="005E4819" w:rsidP="00993EBC">
            <w:pPr>
              <w:jc w:val="center"/>
              <w:rPr>
                <w:b/>
                <w:bCs/>
              </w:rPr>
            </w:pPr>
            <w:r w:rsidRPr="00993EBC">
              <w:rPr>
                <w:b/>
                <w:bCs/>
              </w:rPr>
              <w:t>(21 June 2022)</w:t>
            </w:r>
          </w:p>
        </w:tc>
        <w:tc>
          <w:tcPr>
            <w:tcW w:w="5130" w:type="dxa"/>
          </w:tcPr>
          <w:p w14:paraId="7BABFB45" w14:textId="7410A7D6" w:rsidR="005E4819" w:rsidRPr="00993EBC" w:rsidRDefault="0067361A" w:rsidP="00993EBC">
            <w:pPr>
              <w:jc w:val="center"/>
              <w:rPr>
                <w:b/>
                <w:bCs/>
              </w:rPr>
            </w:pPr>
            <w:hyperlink r:id="rId7" w:history="1">
              <w:r w:rsidRPr="00993EBC">
                <w:rPr>
                  <w:rStyle w:val="Hyperlink"/>
                  <w:b/>
                  <w:bCs/>
                </w:rPr>
                <w:t>Senate r</w:t>
              </w:r>
              <w:r w:rsidRPr="00993EBC">
                <w:rPr>
                  <w:rStyle w:val="Hyperlink"/>
                  <w:b/>
                  <w:bCs/>
                </w:rPr>
                <w:t>e</w:t>
              </w:r>
              <w:r w:rsidRPr="00993EBC">
                <w:rPr>
                  <w:rStyle w:val="Hyperlink"/>
                  <w:b/>
                  <w:bCs/>
                </w:rPr>
                <w:t>port</w:t>
              </w:r>
            </w:hyperlink>
            <w:r w:rsidRPr="00993EBC">
              <w:rPr>
                <w:b/>
                <w:bCs/>
              </w:rPr>
              <w:t xml:space="preserve"> </w:t>
            </w:r>
            <w:r w:rsidR="005E4819" w:rsidRPr="00993EBC">
              <w:rPr>
                <w:b/>
                <w:bCs/>
              </w:rPr>
              <w:t>as sent by the Senate to the House of  Commons as a Message</w:t>
            </w:r>
          </w:p>
          <w:p w14:paraId="0C4B2F95" w14:textId="53E8CA11" w:rsidR="0067361A" w:rsidRPr="00993EBC" w:rsidRDefault="0067361A" w:rsidP="00993EBC">
            <w:pPr>
              <w:jc w:val="center"/>
              <w:rPr>
                <w:b/>
                <w:bCs/>
              </w:rPr>
            </w:pPr>
            <w:r w:rsidRPr="00993EBC">
              <w:rPr>
                <w:b/>
                <w:bCs/>
              </w:rPr>
              <w:t>(14 Dec</w:t>
            </w:r>
            <w:r w:rsidR="005E4819" w:rsidRPr="00993EBC">
              <w:rPr>
                <w:b/>
                <w:bCs/>
              </w:rPr>
              <w:t>ember 2022</w:t>
            </w:r>
            <w:r w:rsidRPr="00993EBC">
              <w:rPr>
                <w:b/>
                <w:bCs/>
              </w:rPr>
              <w:t>)</w:t>
            </w:r>
          </w:p>
        </w:tc>
        <w:tc>
          <w:tcPr>
            <w:tcW w:w="4521" w:type="dxa"/>
          </w:tcPr>
          <w:p w14:paraId="3B6D2612" w14:textId="4ED27BDB" w:rsidR="00993EBC" w:rsidRPr="00993EBC" w:rsidRDefault="0067361A" w:rsidP="002E006A">
            <w:pPr>
              <w:jc w:val="center"/>
              <w:rPr>
                <w:b/>
                <w:bCs/>
              </w:rPr>
            </w:pPr>
            <w:hyperlink r:id="rId8" w:history="1">
              <w:r w:rsidRPr="00993EBC">
                <w:rPr>
                  <w:rStyle w:val="Hyperlink"/>
                  <w:b/>
                  <w:bCs/>
                  <w:i/>
                  <w:iCs/>
                </w:rPr>
                <w:t>Order Paper and Notice Paper</w:t>
              </w:r>
            </w:hyperlink>
            <w:r w:rsidRPr="00993EBC">
              <w:rPr>
                <w:b/>
                <w:bCs/>
              </w:rPr>
              <w:t>, No. 166 (44</w:t>
            </w:r>
            <w:r w:rsidRPr="00993EBC">
              <w:rPr>
                <w:b/>
                <w:bCs/>
                <w:vertAlign w:val="superscript"/>
              </w:rPr>
              <w:t>th</w:t>
            </w:r>
            <w:r w:rsidRPr="00993EBC">
              <w:rPr>
                <w:b/>
                <w:bCs/>
              </w:rPr>
              <w:t xml:space="preserve"> Parl, 1</w:t>
            </w:r>
            <w:r w:rsidRPr="00993EBC">
              <w:rPr>
                <w:b/>
                <w:bCs/>
                <w:vertAlign w:val="superscript"/>
              </w:rPr>
              <w:t>st</w:t>
            </w:r>
            <w:r w:rsidRPr="00993EBC">
              <w:rPr>
                <w:b/>
                <w:bCs/>
              </w:rPr>
              <w:t xml:space="preserve"> Sess)</w:t>
            </w:r>
            <w:r w:rsidR="00993EBC">
              <w:rPr>
                <w:b/>
                <w:bCs/>
              </w:rPr>
              <w:t xml:space="preserve"> </w:t>
            </w:r>
            <w:r w:rsidRPr="00993EBC">
              <w:rPr>
                <w:b/>
                <w:bCs/>
              </w:rPr>
              <w:t>pages IX to X</w:t>
            </w:r>
            <w:r w:rsidR="002E006A">
              <w:rPr>
                <w:b/>
                <w:bCs/>
              </w:rPr>
              <w:t xml:space="preserve">, </w:t>
            </w:r>
            <w:r w:rsidRPr="00993EBC">
              <w:rPr>
                <w:b/>
                <w:bCs/>
              </w:rPr>
              <w:t>being pages 105-106 in 108-page PDF</w:t>
            </w:r>
            <w:r w:rsidR="002E006A">
              <w:rPr>
                <w:b/>
                <w:bCs/>
              </w:rPr>
              <w:t xml:space="preserve"> </w:t>
            </w:r>
            <w:r w:rsidR="00993EBC">
              <w:rPr>
                <w:b/>
                <w:bCs/>
              </w:rPr>
              <w:t>(8 March 2023)</w:t>
            </w:r>
          </w:p>
        </w:tc>
      </w:tr>
      <w:tr w:rsidR="0067361A" w14:paraId="1FC4362B" w14:textId="77777777" w:rsidTr="00993EBC">
        <w:trPr>
          <w:gridAfter w:val="1"/>
          <w:wAfter w:w="11" w:type="dxa"/>
        </w:trPr>
        <w:tc>
          <w:tcPr>
            <w:tcW w:w="5130" w:type="dxa"/>
            <w:tcBorders>
              <w:bottom w:val="single" w:sz="4" w:space="0" w:color="auto"/>
            </w:tcBorders>
          </w:tcPr>
          <w:p w14:paraId="77F39119" w14:textId="15DB9045" w:rsidR="00F301CD" w:rsidRPr="00F47753" w:rsidRDefault="00F47753" w:rsidP="00F301CD">
            <w:pPr>
              <w:rPr>
                <w:i/>
                <w:iCs/>
              </w:rPr>
            </w:pPr>
            <w:r w:rsidRPr="00F47753">
              <w:rPr>
                <w:i/>
                <w:iCs/>
              </w:rPr>
              <w:t>[C-11-3, page 2]</w:t>
            </w:r>
          </w:p>
          <w:p w14:paraId="19027587" w14:textId="77777777" w:rsidR="00F301CD" w:rsidRDefault="00F301CD" w:rsidP="00F301CD"/>
          <w:p w14:paraId="7592C041" w14:textId="77777777" w:rsidR="00F301CD" w:rsidRDefault="00F301CD" w:rsidP="00F301CD"/>
          <w:p w14:paraId="70839EF8" w14:textId="5001F14C" w:rsidR="0067361A" w:rsidRDefault="0067361A" w:rsidP="00F301CD">
            <w:r w:rsidRPr="00F301CD">
              <w:rPr>
                <w:b/>
                <w:bCs/>
                <w:i/>
                <w:iCs/>
              </w:rPr>
              <w:t>community element</w:t>
            </w:r>
            <w:r>
              <w:t xml:space="preserve"> includes the element of the Canadian</w:t>
            </w:r>
            <w:r w:rsidR="00F301CD">
              <w:t xml:space="preserve"> </w:t>
            </w:r>
            <w:r>
              <w:t>broadcasting system as part of which members of a</w:t>
            </w:r>
            <w:r w:rsidR="00F301CD">
              <w:t xml:space="preserve"> </w:t>
            </w:r>
            <w:r>
              <w:t>community participate in the production of programs</w:t>
            </w:r>
            <w:r w:rsidR="00F301CD">
              <w:t xml:space="preserve"> </w:t>
            </w:r>
            <w:r>
              <w:t>that are in a language used in the community including a</w:t>
            </w:r>
            <w:r w:rsidR="00F301CD">
              <w:t xml:space="preserve"> </w:t>
            </w:r>
            <w:r>
              <w:t>not-for-profit broadcasting undertaking that is managed by a board of directors elected by the community; (élément</w:t>
            </w:r>
            <w:r w:rsidR="00F301CD">
              <w:t xml:space="preserve"> </w:t>
            </w:r>
            <w:r>
              <w:t>communautaire)</w:t>
            </w:r>
          </w:p>
        </w:tc>
        <w:tc>
          <w:tcPr>
            <w:tcW w:w="5130" w:type="dxa"/>
          </w:tcPr>
          <w:p w14:paraId="264EB4E2" w14:textId="77777777" w:rsidR="0067361A" w:rsidRDefault="0067361A" w:rsidP="00982B12">
            <w:pPr>
              <w:spacing w:after="0" w:line="240" w:lineRule="auto"/>
            </w:pPr>
            <w:r>
              <w:t>1.Clause 2, pages 2 and 4:</w:t>
            </w:r>
          </w:p>
          <w:p w14:paraId="63145477" w14:textId="77777777" w:rsidR="0067361A" w:rsidRDefault="0067361A" w:rsidP="00982B12">
            <w:pPr>
              <w:spacing w:after="0" w:line="240" w:lineRule="auto"/>
            </w:pPr>
            <w:r>
              <w:t>(a)On page 2,</w:t>
            </w:r>
          </w:p>
          <w:p w14:paraId="7ED52C6E" w14:textId="77777777" w:rsidR="0067361A" w:rsidRDefault="0067361A" w:rsidP="00982B12">
            <w:pPr>
              <w:spacing w:after="0" w:line="240" w:lineRule="auto"/>
            </w:pPr>
            <w:r>
              <w:t>(i)replace lines 21 to 27 with the following:</w:t>
            </w:r>
          </w:p>
          <w:p w14:paraId="04768F1A" w14:textId="1CB9DB4A" w:rsidR="0067361A" w:rsidRDefault="0067361A" w:rsidP="00982B12">
            <w:r>
              <w:t>“</w:t>
            </w:r>
            <w:r w:rsidRPr="00982B12">
              <w:rPr>
                <w:b/>
                <w:bCs/>
                <w:i/>
                <w:iCs/>
              </w:rPr>
              <w:t>community element</w:t>
            </w:r>
            <w:r>
              <w:t xml:space="preserve"> includes the participation of members of the community, through volunteers and a community board selected by members, in the content production of community media in the language of their choice, as well as in the day-to-day operations and administration of not-for-profit community media entities responding to the needs of the community they serve; (élément communautaire)”,</w:t>
            </w:r>
          </w:p>
        </w:tc>
        <w:tc>
          <w:tcPr>
            <w:tcW w:w="4521" w:type="dxa"/>
          </w:tcPr>
          <w:p w14:paraId="535C876D" w14:textId="2311033A" w:rsidR="0067361A" w:rsidRDefault="00F301CD" w:rsidP="00F301CD">
            <w:r>
              <w:t>disagrees with amendment 1(a)(i) because the</w:t>
            </w:r>
            <w:r>
              <w:t xml:space="preserve"> </w:t>
            </w:r>
            <w:r>
              <w:t>amendment does not refer to broadcasting undertakings that</w:t>
            </w:r>
            <w:r>
              <w:t xml:space="preserve"> </w:t>
            </w:r>
            <w:r>
              <w:t>comprise components of the broadcasting system which</w:t>
            </w:r>
            <w:r>
              <w:t xml:space="preserve"> </w:t>
            </w:r>
            <w:r>
              <w:t>may cause interpretative issues in the application of the Act;</w:t>
            </w:r>
          </w:p>
        </w:tc>
      </w:tr>
      <w:tr w:rsidR="0067361A" w14:paraId="00F72262" w14:textId="77777777" w:rsidTr="00993EBC">
        <w:trPr>
          <w:gridAfter w:val="1"/>
          <w:wAfter w:w="11" w:type="dxa"/>
        </w:trPr>
        <w:tc>
          <w:tcPr>
            <w:tcW w:w="5130" w:type="dxa"/>
            <w:tcBorders>
              <w:bottom w:val="dashed" w:sz="4" w:space="0" w:color="auto"/>
            </w:tcBorders>
          </w:tcPr>
          <w:p w14:paraId="29534734" w14:textId="1CCE423B" w:rsidR="00377537" w:rsidRPr="00377537" w:rsidRDefault="00377537" w:rsidP="0033150E">
            <w:pPr>
              <w:rPr>
                <w:i/>
                <w:iCs/>
              </w:rPr>
            </w:pPr>
            <w:r w:rsidRPr="00377537">
              <w:rPr>
                <w:i/>
                <w:iCs/>
              </w:rPr>
              <w:t>[C-11-3, page 10]</w:t>
            </w:r>
          </w:p>
          <w:p w14:paraId="0B9762BF" w14:textId="2550D6F5" w:rsidR="0067361A" w:rsidRDefault="0067361A" w:rsidP="0033150E">
            <w:pPr>
              <w:spacing w:after="0" w:line="240" w:lineRule="auto"/>
            </w:pPr>
            <w:r>
              <w:t>Regulations — programs to which this Act applies</w:t>
            </w:r>
          </w:p>
          <w:p w14:paraId="49B3F029" w14:textId="77777777" w:rsidR="0067361A" w:rsidRDefault="0067361A" w:rsidP="0033150E">
            <w:pPr>
              <w:spacing w:after="0" w:line="240" w:lineRule="auto"/>
            </w:pPr>
            <w:r>
              <w:t>4.2 (1) For the purposes of paragraph 4.1(2)(b), the</w:t>
            </w:r>
          </w:p>
          <w:p w14:paraId="6F28FD57" w14:textId="04B6C7A9" w:rsidR="0067361A" w:rsidRDefault="0067361A" w:rsidP="0033150E">
            <w:r>
              <w:t>Commission may make regulations prescribing programs in respect of which this Act applies, in a manner that is consistent with freedom of expression.</w:t>
            </w:r>
          </w:p>
        </w:tc>
        <w:tc>
          <w:tcPr>
            <w:tcW w:w="5130" w:type="dxa"/>
            <w:tcBorders>
              <w:bottom w:val="nil"/>
            </w:tcBorders>
          </w:tcPr>
          <w:p w14:paraId="128BF821" w14:textId="77777777" w:rsidR="0067361A" w:rsidRDefault="0067361A" w:rsidP="0033150E"/>
        </w:tc>
        <w:tc>
          <w:tcPr>
            <w:tcW w:w="4521" w:type="dxa"/>
            <w:tcBorders>
              <w:bottom w:val="nil"/>
            </w:tcBorders>
          </w:tcPr>
          <w:p w14:paraId="1EBAD7D7" w14:textId="77777777" w:rsidR="0067361A" w:rsidRDefault="0067361A" w:rsidP="00982B12"/>
        </w:tc>
      </w:tr>
      <w:tr w:rsidR="0067361A" w14:paraId="2EED613B" w14:textId="77777777" w:rsidTr="00C02AF1">
        <w:trPr>
          <w:gridAfter w:val="1"/>
          <w:wAfter w:w="11" w:type="dxa"/>
        </w:trPr>
        <w:tc>
          <w:tcPr>
            <w:tcW w:w="5130" w:type="dxa"/>
            <w:tcBorders>
              <w:top w:val="dashed" w:sz="4" w:space="0" w:color="auto"/>
              <w:bottom w:val="single" w:sz="4" w:space="0" w:color="auto"/>
            </w:tcBorders>
          </w:tcPr>
          <w:p w14:paraId="7299D475" w14:textId="324AB60A" w:rsidR="0067361A" w:rsidRDefault="0067361A" w:rsidP="0033150E">
            <w:pPr>
              <w:spacing w:after="0" w:line="240" w:lineRule="auto"/>
            </w:pPr>
            <w:r>
              <w:t>Matters</w:t>
            </w:r>
            <w:r w:rsidR="00F47753">
              <w:t xml:space="preserve"> </w:t>
            </w:r>
            <w:r w:rsidR="00F47753">
              <w:tab/>
            </w:r>
            <w:r w:rsidR="00F47753">
              <w:tab/>
            </w:r>
            <w:r w:rsidR="00F47753">
              <w:tab/>
            </w:r>
            <w:r w:rsidR="00F47753">
              <w:tab/>
            </w:r>
            <w:r w:rsidR="00F47753">
              <w:tab/>
              <w:t>[13]</w:t>
            </w:r>
          </w:p>
          <w:p w14:paraId="3613E991" w14:textId="5D9CCA99" w:rsidR="0067361A" w:rsidRDefault="0067361A" w:rsidP="0033150E">
            <w:pPr>
              <w:spacing w:after="0" w:line="240" w:lineRule="auto"/>
            </w:pPr>
            <w:r>
              <w:t>(2) In making regulations under subsection (1), the Commission</w:t>
            </w:r>
            <w:r>
              <w:t xml:space="preserve"> </w:t>
            </w:r>
            <w:r>
              <w:t>shall consider the following matters:</w:t>
            </w:r>
          </w:p>
          <w:p w14:paraId="728EB64F" w14:textId="000539F3" w:rsidR="0067361A" w:rsidRDefault="0067361A" w:rsidP="0033150E">
            <w:pPr>
              <w:spacing w:after="0" w:line="240" w:lineRule="auto"/>
            </w:pPr>
            <w:r>
              <w:t xml:space="preserve">(a) the extent to which a program, uploaded to an </w:t>
            </w:r>
            <w:r w:rsidR="00F47753">
              <w:t xml:space="preserve">[15] </w:t>
            </w:r>
            <w:r>
              <w:t>online undertaking that provides a social media service,</w:t>
            </w:r>
            <w:r>
              <w:t xml:space="preserve"> </w:t>
            </w:r>
            <w:r>
              <w:t>directly or indirectly generates revenues;</w:t>
            </w:r>
          </w:p>
          <w:p w14:paraId="3A44A099" w14:textId="5B6B09D5" w:rsidR="0067361A" w:rsidRDefault="0067361A" w:rsidP="0033150E">
            <w:pPr>
              <w:spacing w:after="0" w:line="240" w:lineRule="auto"/>
            </w:pPr>
            <w:r>
              <w:t>(b) the fact that such a program has been broadcast,</w:t>
            </w:r>
            <w:r>
              <w:t xml:space="preserve"> </w:t>
            </w:r>
            <w:r>
              <w:t>in whole or in part, by a broadcasting undertaking that</w:t>
            </w:r>
          </w:p>
          <w:p w14:paraId="2EDE2A81" w14:textId="77777777" w:rsidR="0067361A" w:rsidRDefault="0067361A" w:rsidP="0033150E">
            <w:r>
              <w:t xml:space="preserve">(i) is required to be carried on under a licence, or </w:t>
            </w:r>
          </w:p>
          <w:p w14:paraId="102691BB" w14:textId="16F4228D" w:rsidR="0067361A" w:rsidRDefault="0067361A" w:rsidP="0033150E">
            <w:pPr>
              <w:spacing w:after="0" w:line="240" w:lineRule="auto"/>
            </w:pPr>
            <w:r>
              <w:t>(ii) is required to be registered with the Commission</w:t>
            </w:r>
          </w:p>
          <w:p w14:paraId="59AFE774" w14:textId="61E7348A" w:rsidR="0067361A" w:rsidRDefault="0067361A" w:rsidP="0033150E">
            <w:pPr>
              <w:spacing w:after="0" w:line="240" w:lineRule="auto"/>
            </w:pPr>
            <w:r>
              <w:t>but does not provide a social media service;</w:t>
            </w:r>
            <w:r>
              <w:t xml:space="preserve"> </w:t>
            </w:r>
            <w:r>
              <w:t>and</w:t>
            </w:r>
          </w:p>
          <w:p w14:paraId="5070EE0C" w14:textId="2C17BA3F" w:rsidR="0067361A" w:rsidRDefault="0067361A" w:rsidP="0033150E">
            <w:r>
              <w:t>(c) the fact that such a program has been assigned a</w:t>
            </w:r>
            <w:r>
              <w:t xml:space="preserve"> </w:t>
            </w:r>
            <w:r>
              <w:t>unique identifier under an international standards system.</w:t>
            </w:r>
            <w:r w:rsidR="00377537">
              <w:tab/>
            </w:r>
            <w:r w:rsidR="00377537">
              <w:tab/>
            </w:r>
            <w:r w:rsidR="00377537">
              <w:tab/>
            </w:r>
            <w:r w:rsidR="00377537">
              <w:tab/>
            </w:r>
            <w:r w:rsidR="00377537">
              <w:tab/>
            </w:r>
            <w:r w:rsidR="00377537">
              <w:tab/>
              <w:t>[26]</w:t>
            </w:r>
          </w:p>
        </w:tc>
        <w:tc>
          <w:tcPr>
            <w:tcW w:w="5130" w:type="dxa"/>
            <w:tcBorders>
              <w:top w:val="nil"/>
              <w:bottom w:val="single" w:sz="4" w:space="0" w:color="auto"/>
            </w:tcBorders>
          </w:tcPr>
          <w:p w14:paraId="6B6687B0" w14:textId="77777777" w:rsidR="0067361A" w:rsidRDefault="0067361A" w:rsidP="0033150E">
            <w:r>
              <w:t>3</w:t>
            </w:r>
            <w:r>
              <w:t xml:space="preserve">.Clause 4, page 10: </w:t>
            </w:r>
          </w:p>
          <w:p w14:paraId="077DC298" w14:textId="217A499B" w:rsidR="0067361A" w:rsidRDefault="0067361A" w:rsidP="0033150E">
            <w:pPr>
              <w:spacing w:after="0" w:line="240" w:lineRule="auto"/>
            </w:pPr>
            <w:r>
              <w:t>Replace lines 15 to 26 with the following:</w:t>
            </w:r>
          </w:p>
          <w:p w14:paraId="7E9F0673" w14:textId="77777777" w:rsidR="0067361A" w:rsidRDefault="0067361A" w:rsidP="0033150E">
            <w:pPr>
              <w:spacing w:after="0" w:line="240" w:lineRule="auto"/>
            </w:pPr>
            <w:r>
              <w:t>“(a) the extent to which a program contains a sound recording that has been assigned a unique identifier under an international standards system;</w:t>
            </w:r>
          </w:p>
          <w:p w14:paraId="35C763B0" w14:textId="77777777" w:rsidR="0067361A" w:rsidRDefault="0067361A" w:rsidP="0033150E">
            <w:pPr>
              <w:spacing w:after="0" w:line="240" w:lineRule="auto"/>
            </w:pPr>
            <w:r>
              <w:t>(b) the fact that the program has been uploaded to an online undertaking that provides a social media service by the owner or the exclusive licensee of the copyright in the sound recording, or an agent of the owner; and</w:t>
            </w:r>
          </w:p>
          <w:p w14:paraId="3D481ECB" w14:textId="77777777" w:rsidR="0067361A" w:rsidRDefault="0067361A" w:rsidP="0033150E">
            <w:pPr>
              <w:spacing w:after="0" w:line="240" w:lineRule="auto"/>
            </w:pPr>
            <w:r>
              <w:t>(c) the fact that the program or a significant part of it has been broadcast by a broadcasting undertaking that</w:t>
            </w:r>
          </w:p>
          <w:p w14:paraId="12D23302" w14:textId="77777777" w:rsidR="0067361A" w:rsidRDefault="0067361A" w:rsidP="0033150E">
            <w:pPr>
              <w:spacing w:after="0" w:line="240" w:lineRule="auto"/>
            </w:pPr>
            <w:r>
              <w:t>(i) is required to be carried on under a licence, or</w:t>
            </w:r>
          </w:p>
          <w:p w14:paraId="776708ED" w14:textId="77777777" w:rsidR="0067361A" w:rsidRDefault="0067361A" w:rsidP="0033150E">
            <w:r>
              <w:t>(ii) is required to be registered with the Commission but does not provide a social media service.”.</w:t>
            </w:r>
          </w:p>
          <w:p w14:paraId="7928EB9D" w14:textId="77777777" w:rsidR="00982A26" w:rsidRDefault="00982A26" w:rsidP="0033150E"/>
          <w:p w14:paraId="17691B4D" w14:textId="46CE7345" w:rsidR="00982A26" w:rsidRDefault="00982A26" w:rsidP="0033150E"/>
        </w:tc>
        <w:tc>
          <w:tcPr>
            <w:tcW w:w="4521" w:type="dxa"/>
            <w:tcBorders>
              <w:top w:val="nil"/>
              <w:bottom w:val="single" w:sz="4" w:space="0" w:color="auto"/>
            </w:tcBorders>
          </w:tcPr>
          <w:p w14:paraId="364923C1" w14:textId="1A423E75" w:rsidR="0067361A" w:rsidRDefault="0067361A" w:rsidP="00897433">
            <w:r>
              <w:t>disagrees with amendment 3 because this would</w:t>
            </w:r>
            <w:r>
              <w:t xml:space="preserve"> </w:t>
            </w:r>
            <w:r>
              <w:t>affect the Governor in Council’s ability to publicly consult on,</w:t>
            </w:r>
            <w:r>
              <w:t xml:space="preserve"> </w:t>
            </w:r>
            <w:r>
              <w:t>and issue, a policy direction to the CRTC to appropriately</w:t>
            </w:r>
            <w:r>
              <w:t xml:space="preserve"> </w:t>
            </w:r>
            <w:r>
              <w:t>scope the regulation of social media services with respect to</w:t>
            </w:r>
            <w:r>
              <w:t xml:space="preserve"> </w:t>
            </w:r>
            <w:r>
              <w:t>their distribution of commercial programs, as well as prevent</w:t>
            </w:r>
            <w:r>
              <w:t xml:space="preserve"> </w:t>
            </w:r>
            <w:r>
              <w:t>the broadcasting system from adapting to technological</w:t>
            </w:r>
            <w:r>
              <w:t xml:space="preserve"> </w:t>
            </w:r>
            <w:r>
              <w:t>changes over time;</w:t>
            </w:r>
          </w:p>
        </w:tc>
      </w:tr>
      <w:tr w:rsidR="0067361A" w14:paraId="101F6815" w14:textId="77777777" w:rsidTr="00C02AF1">
        <w:trPr>
          <w:gridAfter w:val="1"/>
          <w:wAfter w:w="11" w:type="dxa"/>
        </w:trPr>
        <w:tc>
          <w:tcPr>
            <w:tcW w:w="5130" w:type="dxa"/>
            <w:tcBorders>
              <w:bottom w:val="dashed" w:sz="4" w:space="0" w:color="auto"/>
            </w:tcBorders>
          </w:tcPr>
          <w:p w14:paraId="1FBF6DB6" w14:textId="61B482E2" w:rsidR="00F301CD" w:rsidRPr="00F47753" w:rsidRDefault="00F301CD" w:rsidP="008205C8">
            <w:pPr>
              <w:rPr>
                <w:i/>
                <w:iCs/>
              </w:rPr>
            </w:pPr>
            <w:r w:rsidRPr="00377537">
              <w:rPr>
                <w:i/>
                <w:iCs/>
              </w:rPr>
              <w:lastRenderedPageBreak/>
              <w:t>[</w:t>
            </w:r>
            <w:r w:rsidR="00F47753">
              <w:rPr>
                <w:i/>
                <w:iCs/>
              </w:rPr>
              <w:t>Page 14 of C-11-3</w:t>
            </w:r>
            <w:r w:rsidR="00377537">
              <w:rPr>
                <w:i/>
                <w:iCs/>
              </w:rPr>
              <w:t>]</w:t>
            </w:r>
          </w:p>
          <w:p w14:paraId="0B1102F2" w14:textId="2809EC6A" w:rsidR="008205C8" w:rsidRDefault="008205C8" w:rsidP="008205C8">
            <w:pPr>
              <w:spacing w:after="0" w:line="240" w:lineRule="auto"/>
            </w:pPr>
            <w:r>
              <w:t>Conditions</w:t>
            </w:r>
          </w:p>
          <w:p w14:paraId="4C3721AD" w14:textId="2FCF8895" w:rsidR="0067361A" w:rsidRDefault="008205C8" w:rsidP="00377537">
            <w:r>
              <w:t>9.1 (1) The Commission may, in furtherance of its objects,make orders imposing conditions on the carrying on of broadcasting undertakings that the Commission considers appropriate for the implementation of the broadcasting policy set out in subsection 3(1), including</w:t>
            </w:r>
            <w:r w:rsidR="00F301CD">
              <w:t xml:space="preserve"> </w:t>
            </w:r>
            <w:r>
              <w:t>conditions respecting</w:t>
            </w:r>
          </w:p>
        </w:tc>
        <w:tc>
          <w:tcPr>
            <w:tcW w:w="5130" w:type="dxa"/>
            <w:tcBorders>
              <w:bottom w:val="dashed" w:sz="4" w:space="0" w:color="auto"/>
            </w:tcBorders>
          </w:tcPr>
          <w:p w14:paraId="57F4AB7F" w14:textId="17675D4A" w:rsidR="0067361A" w:rsidRDefault="0067361A" w:rsidP="00F1400A">
            <w:r w:rsidRPr="00897433">
              <w:t>6.Clause 10, page 14: Delete lines 23 to 25.</w:t>
            </w:r>
          </w:p>
          <w:p w14:paraId="7A13B4B3" w14:textId="25D61C4D" w:rsidR="0067361A" w:rsidRPr="00897433" w:rsidRDefault="0067361A" w:rsidP="00982B12">
            <w:r>
              <w:t>…</w:t>
            </w:r>
          </w:p>
        </w:tc>
        <w:tc>
          <w:tcPr>
            <w:tcW w:w="4521" w:type="dxa"/>
            <w:tcBorders>
              <w:top w:val="single" w:sz="4" w:space="0" w:color="auto"/>
              <w:bottom w:val="dashed" w:sz="4" w:space="0" w:color="auto"/>
            </w:tcBorders>
          </w:tcPr>
          <w:p w14:paraId="61082279" w14:textId="4FE3B0C0" w:rsidR="0067361A" w:rsidRDefault="0067361A" w:rsidP="00C02AF1"/>
        </w:tc>
      </w:tr>
      <w:tr w:rsidR="0067361A" w14:paraId="096AF944" w14:textId="77777777" w:rsidTr="00C02AF1">
        <w:trPr>
          <w:gridAfter w:val="1"/>
          <w:wAfter w:w="11" w:type="dxa"/>
        </w:trPr>
        <w:tc>
          <w:tcPr>
            <w:tcW w:w="5130" w:type="dxa"/>
            <w:tcBorders>
              <w:top w:val="dashed" w:sz="4" w:space="0" w:color="auto"/>
              <w:bottom w:val="single" w:sz="4" w:space="0" w:color="auto"/>
            </w:tcBorders>
          </w:tcPr>
          <w:p w14:paraId="22D7C976" w14:textId="5A9A0612" w:rsidR="0067361A" w:rsidRPr="00F301CD" w:rsidRDefault="00F67778" w:rsidP="00F47753">
            <w:pPr>
              <w:rPr>
                <w:i/>
                <w:iCs/>
              </w:rPr>
            </w:pPr>
            <w:r w:rsidRPr="00F47753">
              <w:t>(d) the proportion of programs to be broadcast that</w:t>
            </w:r>
            <w:r w:rsidR="00F47753">
              <w:t xml:space="preserve"> </w:t>
            </w:r>
            <w:r w:rsidRPr="00F47753">
              <w:t>shall be devoted to specific genres, in order to ensure</w:t>
            </w:r>
            <w:r w:rsidR="00F47753">
              <w:t xml:space="preserve"> </w:t>
            </w:r>
            <w:r w:rsidRPr="00F47753">
              <w:t>the diversity of programming;</w:t>
            </w:r>
          </w:p>
        </w:tc>
        <w:tc>
          <w:tcPr>
            <w:tcW w:w="5130" w:type="dxa"/>
            <w:tcBorders>
              <w:top w:val="dashed" w:sz="4" w:space="0" w:color="auto"/>
              <w:bottom w:val="single" w:sz="4" w:space="0" w:color="auto"/>
            </w:tcBorders>
          </w:tcPr>
          <w:p w14:paraId="4B5865C5" w14:textId="2A51107D" w:rsidR="0067361A" w:rsidRPr="00F67778" w:rsidRDefault="0067361A" w:rsidP="00F1400A">
            <w:pPr>
              <w:rPr>
                <w:strike/>
              </w:rPr>
            </w:pPr>
            <w:r w:rsidRPr="00F67778">
              <w:rPr>
                <w:strike/>
              </w:rPr>
              <w:t>(d) the proportion of programs to be broadcast that</w:t>
            </w:r>
            <w:r w:rsidRPr="00F67778">
              <w:rPr>
                <w:strike/>
              </w:rPr>
              <w:t xml:space="preserve"> </w:t>
            </w:r>
            <w:r w:rsidRPr="00F67778">
              <w:rPr>
                <w:strike/>
              </w:rPr>
              <w:t>shall be devoted to specific genres, in order to ensure</w:t>
            </w:r>
            <w:r w:rsidRPr="00F67778">
              <w:rPr>
                <w:strike/>
              </w:rPr>
              <w:t xml:space="preserve"> </w:t>
            </w:r>
            <w:r w:rsidRPr="00F67778">
              <w:rPr>
                <w:strike/>
              </w:rPr>
              <w:t>the diversity of programming;</w:t>
            </w:r>
          </w:p>
        </w:tc>
        <w:tc>
          <w:tcPr>
            <w:tcW w:w="4521" w:type="dxa"/>
            <w:tcBorders>
              <w:top w:val="dashed" w:sz="4" w:space="0" w:color="auto"/>
              <w:bottom w:val="single" w:sz="4" w:space="0" w:color="auto"/>
            </w:tcBorders>
          </w:tcPr>
          <w:p w14:paraId="19450F5C" w14:textId="3736EF9F" w:rsidR="0067361A" w:rsidRDefault="0067361A" w:rsidP="00897433">
            <w:r>
              <w:t>respectfully disagrees with amendment 6 because it could</w:t>
            </w:r>
            <w:r>
              <w:t xml:space="preserve"> </w:t>
            </w:r>
            <w:r>
              <w:t>limit the CRTC’s ability to impose conditions respecting the</w:t>
            </w:r>
            <w:r>
              <w:t xml:space="preserve"> </w:t>
            </w:r>
            <w:r>
              <w:t>proportion of programs to be broadcast that are devoted to</w:t>
            </w:r>
            <w:r>
              <w:t xml:space="preserve"> </w:t>
            </w:r>
            <w:r>
              <w:t>specific genres both for online undertakings and traditional</w:t>
            </w:r>
            <w:r>
              <w:t xml:space="preserve"> </w:t>
            </w:r>
            <w:r>
              <w:t>broadcasters, thus reducing the diversity of programming;</w:t>
            </w:r>
          </w:p>
        </w:tc>
      </w:tr>
      <w:tr w:rsidR="00000BB3" w14:paraId="7C5F8FEF" w14:textId="77777777" w:rsidTr="00993EBC">
        <w:trPr>
          <w:gridAfter w:val="1"/>
          <w:wAfter w:w="11" w:type="dxa"/>
        </w:trPr>
        <w:tc>
          <w:tcPr>
            <w:tcW w:w="5130" w:type="dxa"/>
            <w:tcBorders>
              <w:bottom w:val="dashed" w:sz="4" w:space="0" w:color="auto"/>
            </w:tcBorders>
          </w:tcPr>
          <w:p w14:paraId="67353175" w14:textId="14B5B4AD" w:rsidR="00377537" w:rsidRPr="00377537" w:rsidRDefault="00377537" w:rsidP="00000BB3">
            <w:pPr>
              <w:rPr>
                <w:i/>
                <w:iCs/>
              </w:rPr>
            </w:pPr>
            <w:r>
              <w:rPr>
                <w:i/>
                <w:iCs/>
              </w:rPr>
              <w:t>[Page 18 of C-11-3]</w:t>
            </w:r>
          </w:p>
          <w:p w14:paraId="0D1D0F9F" w14:textId="47B789FB" w:rsidR="00000BB3" w:rsidRDefault="00000BB3" w:rsidP="00000BB3">
            <w:pPr>
              <w:spacing w:after="0" w:line="240" w:lineRule="auto"/>
            </w:pPr>
            <w:r>
              <w:t>Regulations — Canadian programs</w:t>
            </w:r>
          </w:p>
          <w:p w14:paraId="2EECFF42" w14:textId="5BBDEE35" w:rsidR="00000BB3" w:rsidRDefault="00000BB3" w:rsidP="00000BB3">
            <w:pPr>
              <w:spacing w:after="0" w:line="240" w:lineRule="auto"/>
            </w:pPr>
            <w:r>
              <w:t>[10</w:t>
            </w:r>
            <w:r>
              <w:t>]</w:t>
            </w:r>
            <w:r>
              <w:t>(1.1) In making regulations under paragraph (1)(b), the</w:t>
            </w:r>
          </w:p>
          <w:p w14:paraId="4C356B3A" w14:textId="55095F2B" w:rsidR="00000BB3" w:rsidRDefault="00000BB3" w:rsidP="00000BB3">
            <w:r>
              <w:t>Commission shall consider the following matters:</w:t>
            </w:r>
          </w:p>
        </w:tc>
        <w:tc>
          <w:tcPr>
            <w:tcW w:w="5130" w:type="dxa"/>
            <w:tcBorders>
              <w:bottom w:val="dashed" w:sz="4" w:space="0" w:color="auto"/>
            </w:tcBorders>
          </w:tcPr>
          <w:p w14:paraId="385F65B7" w14:textId="3B4B52E5" w:rsidR="00000BB3" w:rsidRDefault="00000BB3" w:rsidP="00000BB3"/>
        </w:tc>
        <w:tc>
          <w:tcPr>
            <w:tcW w:w="4521" w:type="dxa"/>
            <w:tcBorders>
              <w:bottom w:val="dashed" w:sz="4" w:space="0" w:color="auto"/>
            </w:tcBorders>
          </w:tcPr>
          <w:p w14:paraId="3ECDE88F" w14:textId="77777777" w:rsidR="00000BB3" w:rsidRDefault="00000BB3" w:rsidP="00000BB3"/>
        </w:tc>
      </w:tr>
      <w:tr w:rsidR="00000BB3" w14:paraId="09B067D2" w14:textId="77777777" w:rsidTr="00993EBC">
        <w:trPr>
          <w:gridAfter w:val="1"/>
          <w:wAfter w:w="11" w:type="dxa"/>
        </w:trPr>
        <w:tc>
          <w:tcPr>
            <w:tcW w:w="5130" w:type="dxa"/>
            <w:tcBorders>
              <w:top w:val="dashed" w:sz="4" w:space="0" w:color="auto"/>
              <w:bottom w:val="single" w:sz="4" w:space="0" w:color="auto"/>
            </w:tcBorders>
          </w:tcPr>
          <w:p w14:paraId="6394C671" w14:textId="1A1850D0" w:rsidR="00000BB3" w:rsidRDefault="00000BB3" w:rsidP="00000BB3">
            <w:r>
              <w:t xml:space="preserve">(1.1) In making regulations under paragraph (1)(b), the Commission shall consider the following matters: </w:t>
            </w:r>
          </w:p>
          <w:p w14:paraId="31E0F988" w14:textId="77777777" w:rsidR="00000BB3" w:rsidRDefault="00000BB3" w:rsidP="00000BB3">
            <w:pPr>
              <w:spacing w:after="0" w:line="240" w:lineRule="auto"/>
            </w:pPr>
          </w:p>
          <w:p w14:paraId="5D8DC460" w14:textId="77777777" w:rsidR="00000BB3" w:rsidRDefault="00000BB3" w:rsidP="00000BB3">
            <w:pPr>
              <w:spacing w:after="0" w:line="240" w:lineRule="auto"/>
            </w:pPr>
            <w:r>
              <w:t>(a) whether Canadian producers, including independent producers, have a right or interest in relation to a program, including copyright or any other right or interest, that allows them to control and benefit in a fair and equitable manner from the exploitation of the program;</w:t>
            </w:r>
          </w:p>
          <w:p w14:paraId="444EEE09" w14:textId="224E9B5E" w:rsidR="00000BB3" w:rsidRDefault="00000BB3" w:rsidP="00000BB3"/>
        </w:tc>
        <w:tc>
          <w:tcPr>
            <w:tcW w:w="5130" w:type="dxa"/>
            <w:tcBorders>
              <w:top w:val="dashed" w:sz="4" w:space="0" w:color="auto"/>
              <w:bottom w:val="single" w:sz="4" w:space="0" w:color="auto"/>
            </w:tcBorders>
          </w:tcPr>
          <w:p w14:paraId="1D974ED3" w14:textId="0D02084E" w:rsidR="00000BB3" w:rsidRDefault="00000BB3" w:rsidP="00000BB3">
            <w:r>
              <w:t>(a)</w:t>
            </w:r>
            <w:r w:rsidR="00F47753">
              <w:t xml:space="preserve"> </w:t>
            </w:r>
            <w:r>
              <w:t>On page 18, replace lines 29 to 32 with the following:</w:t>
            </w:r>
          </w:p>
          <w:p w14:paraId="270BB185" w14:textId="06A5F337" w:rsidR="00000BB3" w:rsidRDefault="00000BB3" w:rsidP="00000BB3"/>
          <w:p w14:paraId="27704BCA" w14:textId="77777777" w:rsidR="00000BB3" w:rsidRDefault="00000BB3" w:rsidP="00000BB3">
            <w:pPr>
              <w:spacing w:after="0" w:line="240" w:lineRule="auto"/>
            </w:pPr>
          </w:p>
          <w:p w14:paraId="230EB70D" w14:textId="554B932F" w:rsidR="00000BB3" w:rsidRDefault="00000BB3" w:rsidP="00000BB3">
            <w:r>
              <w:t xml:space="preserve">“(a) whether Canadians, including independent producers, have a right or interest in relation to a program, including copyright, that allows them to control and benefit in a fair”; </w:t>
            </w:r>
          </w:p>
        </w:tc>
        <w:tc>
          <w:tcPr>
            <w:tcW w:w="4521" w:type="dxa"/>
            <w:tcBorders>
              <w:top w:val="dashed" w:sz="4" w:space="0" w:color="auto"/>
              <w:bottom w:val="single" w:sz="4" w:space="0" w:color="auto"/>
            </w:tcBorders>
          </w:tcPr>
          <w:p w14:paraId="12A7BD71" w14:textId="77CE0858" w:rsidR="00000BB3" w:rsidRDefault="00000BB3" w:rsidP="00000BB3">
            <w:pPr>
              <w:spacing w:after="0" w:line="240" w:lineRule="auto"/>
            </w:pPr>
            <w:r>
              <w:t xml:space="preserve">Proposes that amendment 7(a) be amended to read as </w:t>
            </w:r>
            <w:r>
              <w:t>follows:</w:t>
            </w:r>
          </w:p>
          <w:p w14:paraId="481B4468" w14:textId="77777777" w:rsidR="00000BB3" w:rsidRDefault="00000BB3" w:rsidP="00000BB3">
            <w:pPr>
              <w:spacing w:after="0" w:line="240" w:lineRule="auto"/>
            </w:pPr>
            <w:r>
              <w:t>“(a) On page 18, replace lines 29 to 34 with the following:</w:t>
            </w:r>
          </w:p>
          <w:p w14:paraId="0F01A41D" w14:textId="77777777" w:rsidR="00000BB3" w:rsidRDefault="00000BB3" w:rsidP="00000BB3">
            <w:r>
              <w:t>“(a) whether Canadians, including independent producers,</w:t>
            </w:r>
            <w:r>
              <w:t xml:space="preserve"> </w:t>
            </w:r>
            <w:r>
              <w:t>have a right or interest in relation to a program, including</w:t>
            </w:r>
            <w:r>
              <w:t xml:space="preserve"> </w:t>
            </w:r>
            <w:r>
              <w:t>copyright, that allows them to control and benefit in a</w:t>
            </w:r>
            <w:r>
              <w:t xml:space="preserve"> </w:t>
            </w:r>
            <w:r>
              <w:t>significant and equitable manner from the exploitation of the</w:t>
            </w:r>
            <w:r>
              <w:t xml:space="preserve"> </w:t>
            </w:r>
            <w:r>
              <w:t>program;””</w:t>
            </w:r>
          </w:p>
          <w:p w14:paraId="5507E65F" w14:textId="77777777" w:rsidR="00982A26" w:rsidRDefault="00982A26" w:rsidP="00000BB3"/>
          <w:p w14:paraId="29BE534F" w14:textId="77777777" w:rsidR="00982A26" w:rsidRDefault="00982A26" w:rsidP="00000BB3"/>
          <w:p w14:paraId="069127CC" w14:textId="2B1D9A89" w:rsidR="00982A26" w:rsidRDefault="00982A26" w:rsidP="00000BB3"/>
        </w:tc>
      </w:tr>
      <w:tr w:rsidR="008205C8" w14:paraId="074A2DCB" w14:textId="77777777" w:rsidTr="00993EBC">
        <w:trPr>
          <w:gridAfter w:val="1"/>
          <w:wAfter w:w="11" w:type="dxa"/>
        </w:trPr>
        <w:tc>
          <w:tcPr>
            <w:tcW w:w="5130" w:type="dxa"/>
            <w:tcBorders>
              <w:bottom w:val="dashed" w:sz="4" w:space="0" w:color="auto"/>
            </w:tcBorders>
          </w:tcPr>
          <w:p w14:paraId="0E666FD9" w14:textId="77777777" w:rsidR="008205C8" w:rsidRDefault="008205C8" w:rsidP="008205C8">
            <w:pPr>
              <w:spacing w:after="0" w:line="240" w:lineRule="auto"/>
            </w:pPr>
            <w:r>
              <w:lastRenderedPageBreak/>
              <w:t>Regulations — Canadian programs</w:t>
            </w:r>
          </w:p>
          <w:p w14:paraId="36164452" w14:textId="0F47BFE1" w:rsidR="008205C8" w:rsidRDefault="008205C8" w:rsidP="008205C8">
            <w:r>
              <w:t>(1.1) In making regulations under paragraph (1)(b), theCommission shall consider the following matters:</w:t>
            </w:r>
          </w:p>
          <w:p w14:paraId="7FC896A0" w14:textId="77777777" w:rsidR="00153BF5" w:rsidRDefault="00153BF5" w:rsidP="00153BF5">
            <w:r>
              <w:t>…</w:t>
            </w:r>
          </w:p>
          <w:p w14:paraId="282DBCE4" w14:textId="5CDADA35" w:rsidR="00153BF5" w:rsidRDefault="00153BF5" w:rsidP="00153BF5">
            <w:r w:rsidRPr="00153BF5">
              <w:t xml:space="preserve">(e) any other matter that may be prescribed by </w:t>
            </w:r>
            <w:r>
              <w:t xml:space="preserve"> [6] </w:t>
            </w:r>
            <w:r w:rsidRPr="00153BF5">
              <w:t>regulation.</w:t>
            </w:r>
            <w:r>
              <w:t xml:space="preserve">   </w:t>
            </w:r>
            <w:r>
              <w:t xml:space="preserve">                                                                </w:t>
            </w:r>
            <w:r>
              <w:t xml:space="preserve">[7] </w:t>
            </w:r>
          </w:p>
        </w:tc>
        <w:tc>
          <w:tcPr>
            <w:tcW w:w="5130" w:type="dxa"/>
            <w:tcBorders>
              <w:bottom w:val="dashed" w:sz="4" w:space="0" w:color="auto"/>
            </w:tcBorders>
          </w:tcPr>
          <w:p w14:paraId="7DB44B6B" w14:textId="77777777" w:rsidR="008205C8" w:rsidRDefault="008205C8" w:rsidP="00000BB3"/>
        </w:tc>
        <w:tc>
          <w:tcPr>
            <w:tcW w:w="4521" w:type="dxa"/>
            <w:tcBorders>
              <w:bottom w:val="dashed" w:sz="4" w:space="0" w:color="auto"/>
            </w:tcBorders>
          </w:tcPr>
          <w:p w14:paraId="08BE4AD9" w14:textId="77777777" w:rsidR="008205C8" w:rsidRDefault="008205C8" w:rsidP="00000BB3"/>
        </w:tc>
      </w:tr>
      <w:tr w:rsidR="00000BB3" w14:paraId="00A6E333" w14:textId="77777777" w:rsidTr="00993EBC">
        <w:trPr>
          <w:gridAfter w:val="1"/>
          <w:wAfter w:w="11" w:type="dxa"/>
        </w:trPr>
        <w:tc>
          <w:tcPr>
            <w:tcW w:w="5130" w:type="dxa"/>
            <w:tcBorders>
              <w:top w:val="dashed" w:sz="4" w:space="0" w:color="auto"/>
              <w:bottom w:val="single" w:sz="4" w:space="0" w:color="auto"/>
            </w:tcBorders>
          </w:tcPr>
          <w:p w14:paraId="14F465BA" w14:textId="6B433BC2" w:rsidR="00153BF5" w:rsidRPr="00377537" w:rsidRDefault="00377537" w:rsidP="00000BB3">
            <w:pPr>
              <w:rPr>
                <w:i/>
                <w:iCs/>
              </w:rPr>
            </w:pPr>
            <w:r>
              <w:rPr>
                <w:i/>
                <w:iCs/>
              </w:rPr>
              <w:t>[Absent in C-11-3]</w:t>
            </w:r>
          </w:p>
        </w:tc>
        <w:tc>
          <w:tcPr>
            <w:tcW w:w="5130" w:type="dxa"/>
            <w:tcBorders>
              <w:top w:val="dashed" w:sz="4" w:space="0" w:color="auto"/>
              <w:bottom w:val="single" w:sz="4" w:space="0" w:color="auto"/>
            </w:tcBorders>
          </w:tcPr>
          <w:p w14:paraId="67949296" w14:textId="77777777" w:rsidR="00000BB3" w:rsidRDefault="00000BB3" w:rsidP="00000BB3">
            <w:r>
              <w:t>[7](b) on page 19,</w:t>
            </w:r>
          </w:p>
          <w:p w14:paraId="257353A1" w14:textId="77777777" w:rsidR="00000BB3" w:rsidRDefault="00000BB3" w:rsidP="00000BB3">
            <w:r>
              <w:t>…</w:t>
            </w:r>
          </w:p>
          <w:p w14:paraId="34E6936D" w14:textId="77777777" w:rsidR="00000BB3" w:rsidRDefault="00000BB3" w:rsidP="00000BB3">
            <w:r>
              <w:t xml:space="preserve">(ii) </w:t>
            </w:r>
            <w:r w:rsidRPr="00000BB3">
              <w:t>add the following after line 7:</w:t>
            </w:r>
          </w:p>
          <w:p w14:paraId="7EEF3CA0" w14:textId="4EE3ED36" w:rsidR="00000BB3" w:rsidRDefault="00000BB3" w:rsidP="00000BB3">
            <w:r w:rsidRPr="00000BB3">
              <w:t>“(1.11) No factor set out in paragraphs (1.1)(a) to (e) is to be determinative of any matter provided for by a regulation made under paragraph (1)(b).”.</w:t>
            </w:r>
          </w:p>
        </w:tc>
        <w:tc>
          <w:tcPr>
            <w:tcW w:w="4521" w:type="dxa"/>
            <w:tcBorders>
              <w:top w:val="dashed" w:sz="4" w:space="0" w:color="auto"/>
              <w:bottom w:val="single" w:sz="4" w:space="0" w:color="auto"/>
            </w:tcBorders>
          </w:tcPr>
          <w:p w14:paraId="3AF5BED6" w14:textId="5480EB54" w:rsidR="00000BB3" w:rsidRDefault="00000BB3" w:rsidP="00000BB3">
            <w:r>
              <w:t>disagrees with amendment 7(b)(ii) because the</w:t>
            </w:r>
            <w:r>
              <w:t xml:space="preserve"> </w:t>
            </w:r>
            <w:r>
              <w:t>principle that Canadian programs are first and foremost</w:t>
            </w:r>
            <w:r>
              <w:t xml:space="preserve"> </w:t>
            </w:r>
            <w:r>
              <w:t>content made by Canadians is, and has been, at the centre of</w:t>
            </w:r>
            <w:r>
              <w:t xml:space="preserve"> </w:t>
            </w:r>
            <w:r>
              <w:t>the definition of Canadian programs for decades, and this</w:t>
            </w:r>
            <w:r>
              <w:t xml:space="preserve"> </w:t>
            </w:r>
            <w:r>
              <w:t>amendment would remove the ability for the CRTC to ensure</w:t>
            </w:r>
            <w:r>
              <w:t xml:space="preserve"> </w:t>
            </w:r>
            <w:r>
              <w:t>that that remains the case;</w:t>
            </w:r>
          </w:p>
        </w:tc>
      </w:tr>
      <w:tr w:rsidR="006C5CD0" w14:paraId="29F75EE4" w14:textId="77777777" w:rsidTr="00993EBC">
        <w:trPr>
          <w:gridAfter w:val="1"/>
          <w:wAfter w:w="11" w:type="dxa"/>
        </w:trPr>
        <w:tc>
          <w:tcPr>
            <w:tcW w:w="5130" w:type="dxa"/>
            <w:tcBorders>
              <w:bottom w:val="dashed" w:sz="4" w:space="0" w:color="auto"/>
            </w:tcBorders>
          </w:tcPr>
          <w:p w14:paraId="16A7C225" w14:textId="477A4C39" w:rsidR="00377537" w:rsidRPr="00377537" w:rsidRDefault="00377537" w:rsidP="00993EBC">
            <w:pPr>
              <w:rPr>
                <w:i/>
                <w:iCs/>
              </w:rPr>
            </w:pPr>
            <w:r>
              <w:rPr>
                <w:i/>
                <w:iCs/>
              </w:rPr>
              <w:t>[Page 23 of C-11-3]</w:t>
            </w:r>
          </w:p>
          <w:p w14:paraId="1745E890" w14:textId="73FC83D6" w:rsidR="00993EBC" w:rsidRPr="00CE7A0E" w:rsidRDefault="00993EBC" w:rsidP="00993EBC">
            <w:pPr>
              <w:spacing w:after="0" w:line="240" w:lineRule="auto"/>
              <w:rPr>
                <w:sz w:val="20"/>
                <w:szCs w:val="20"/>
              </w:rPr>
            </w:pPr>
            <w:r w:rsidRPr="00CE7A0E">
              <w:rPr>
                <w:sz w:val="20"/>
                <w:szCs w:val="20"/>
              </w:rPr>
              <w:t>16 Paragraph 18(1)(c) of the Act is replaced by</w:t>
            </w:r>
            <w:r w:rsidR="00CE7A0E" w:rsidRPr="00CE7A0E">
              <w:rPr>
                <w:sz w:val="20"/>
                <w:szCs w:val="20"/>
              </w:rPr>
              <w:t xml:space="preserve">    </w:t>
            </w:r>
            <w:r w:rsidR="00CE7A0E">
              <w:rPr>
                <w:sz w:val="20"/>
                <w:szCs w:val="20"/>
              </w:rPr>
              <w:t xml:space="preserve">      </w:t>
            </w:r>
            <w:r w:rsidR="00CE7A0E" w:rsidRPr="00CE7A0E">
              <w:rPr>
                <w:sz w:val="20"/>
                <w:szCs w:val="20"/>
              </w:rPr>
              <w:t>[18]</w:t>
            </w:r>
          </w:p>
          <w:p w14:paraId="6FF79362" w14:textId="77777777" w:rsidR="00993EBC" w:rsidRPr="00CE7A0E" w:rsidRDefault="00993EBC" w:rsidP="00993EBC">
            <w:pPr>
              <w:spacing w:after="0" w:line="240" w:lineRule="auto"/>
              <w:rPr>
                <w:sz w:val="20"/>
                <w:szCs w:val="20"/>
              </w:rPr>
            </w:pPr>
            <w:r w:rsidRPr="00CE7A0E">
              <w:rPr>
                <w:sz w:val="20"/>
                <w:szCs w:val="20"/>
              </w:rPr>
              <w:t>the following:</w:t>
            </w:r>
          </w:p>
          <w:p w14:paraId="07DE03DA" w14:textId="44FB5867" w:rsidR="00993EBC" w:rsidRPr="00CE7A0E" w:rsidRDefault="00993EBC" w:rsidP="00993EBC">
            <w:pPr>
              <w:spacing w:after="0" w:line="240" w:lineRule="auto"/>
              <w:rPr>
                <w:sz w:val="20"/>
                <w:szCs w:val="20"/>
              </w:rPr>
            </w:pPr>
            <w:r w:rsidRPr="00CE7A0E">
              <w:rPr>
                <w:sz w:val="20"/>
                <w:szCs w:val="20"/>
              </w:rPr>
              <w:t xml:space="preserve">(c) the establishing of any performance objectives for </w:t>
            </w:r>
            <w:r w:rsidRPr="00CE7A0E">
              <w:rPr>
                <w:sz w:val="20"/>
                <w:szCs w:val="20"/>
              </w:rPr>
              <w:t>[</w:t>
            </w:r>
            <w:r w:rsidRPr="00CE7A0E">
              <w:rPr>
                <w:sz w:val="20"/>
                <w:szCs w:val="20"/>
              </w:rPr>
              <w:t>20</w:t>
            </w:r>
            <w:r w:rsidRPr="00CE7A0E">
              <w:rPr>
                <w:sz w:val="20"/>
                <w:szCs w:val="20"/>
              </w:rPr>
              <w:t>]</w:t>
            </w:r>
          </w:p>
          <w:p w14:paraId="6B466F60" w14:textId="77777777" w:rsidR="00993EBC" w:rsidRPr="00CE7A0E" w:rsidRDefault="00993EBC" w:rsidP="00993EBC">
            <w:pPr>
              <w:spacing w:after="0" w:line="240" w:lineRule="auto"/>
              <w:rPr>
                <w:sz w:val="20"/>
                <w:szCs w:val="20"/>
              </w:rPr>
            </w:pPr>
            <w:r w:rsidRPr="00CE7A0E">
              <w:rPr>
                <w:sz w:val="20"/>
                <w:szCs w:val="20"/>
              </w:rPr>
              <w:t>the purposes of paragraphs 11(2)(b) and 11.1(6)(b);</w:t>
            </w:r>
          </w:p>
          <w:p w14:paraId="7B8BA34F" w14:textId="395A8E45" w:rsidR="006C5CD0" w:rsidRPr="00CE7A0E" w:rsidRDefault="00993EBC" w:rsidP="00993EBC">
            <w:pPr>
              <w:rPr>
                <w:sz w:val="20"/>
                <w:szCs w:val="20"/>
              </w:rPr>
            </w:pPr>
            <w:r w:rsidRPr="00CE7A0E">
              <w:rPr>
                <w:sz w:val="20"/>
                <w:szCs w:val="20"/>
              </w:rPr>
              <w:t>and</w:t>
            </w:r>
            <w:r w:rsidRPr="00CE7A0E">
              <w:rPr>
                <w:sz w:val="20"/>
                <w:szCs w:val="20"/>
              </w:rPr>
              <w:tab/>
            </w:r>
            <w:r w:rsidRPr="00CE7A0E">
              <w:rPr>
                <w:sz w:val="20"/>
                <w:szCs w:val="20"/>
              </w:rPr>
              <w:tab/>
            </w:r>
            <w:r w:rsidRPr="00CE7A0E">
              <w:rPr>
                <w:sz w:val="20"/>
                <w:szCs w:val="20"/>
              </w:rPr>
              <w:tab/>
            </w:r>
            <w:r w:rsidRPr="00CE7A0E">
              <w:rPr>
                <w:sz w:val="20"/>
                <w:szCs w:val="20"/>
              </w:rPr>
              <w:tab/>
            </w:r>
            <w:r w:rsidRPr="00CE7A0E">
              <w:rPr>
                <w:sz w:val="20"/>
                <w:szCs w:val="20"/>
              </w:rPr>
              <w:tab/>
            </w:r>
            <w:r w:rsidRPr="00CE7A0E">
              <w:rPr>
                <w:sz w:val="20"/>
                <w:szCs w:val="20"/>
              </w:rPr>
              <w:tab/>
            </w:r>
            <w:r w:rsidR="00CE7A0E">
              <w:rPr>
                <w:sz w:val="20"/>
                <w:szCs w:val="20"/>
              </w:rPr>
              <w:t xml:space="preserve"> </w:t>
            </w:r>
            <w:r w:rsidRPr="00CE7A0E">
              <w:rPr>
                <w:sz w:val="20"/>
                <w:szCs w:val="20"/>
              </w:rPr>
              <w:t>[22]</w:t>
            </w:r>
          </w:p>
          <w:p w14:paraId="5566A5F2" w14:textId="77777777" w:rsidR="00CE7A0E" w:rsidRDefault="00CE7A0E" w:rsidP="00993EBC"/>
          <w:p w14:paraId="1E67CFA8" w14:textId="1CAA0335" w:rsidR="00CE7A0E" w:rsidRPr="00CE7A0E" w:rsidRDefault="00CE7A0E" w:rsidP="00993EBC">
            <w:pPr>
              <w:rPr>
                <w:i/>
                <w:iCs/>
              </w:rPr>
            </w:pPr>
            <w:r>
              <w:rPr>
                <w:i/>
                <w:iCs/>
              </w:rPr>
              <w:t>[Absent in C-11-3]</w:t>
            </w:r>
          </w:p>
        </w:tc>
        <w:tc>
          <w:tcPr>
            <w:tcW w:w="5130" w:type="dxa"/>
            <w:tcBorders>
              <w:bottom w:val="dashed" w:sz="4" w:space="0" w:color="auto"/>
            </w:tcBorders>
          </w:tcPr>
          <w:p w14:paraId="0B2EDBEE" w14:textId="77777777" w:rsidR="00377537" w:rsidRDefault="00377537" w:rsidP="00000BB3"/>
          <w:p w14:paraId="648F5CC7" w14:textId="3CCFCE6C" w:rsidR="006C5CD0" w:rsidRDefault="006C5CD0" w:rsidP="00000BB3">
            <w:r w:rsidRPr="006C5CD0">
              <w:t>9.</w:t>
            </w:r>
            <w:r>
              <w:t xml:space="preserve"> </w:t>
            </w:r>
            <w:r w:rsidRPr="006C5CD0">
              <w:t>Clause 16, page 23:</w:t>
            </w:r>
          </w:p>
          <w:p w14:paraId="1E332696" w14:textId="37E3C771" w:rsidR="006C5CD0" w:rsidRDefault="006C5CD0" w:rsidP="00000BB3">
            <w:r>
              <w:t>…</w:t>
            </w:r>
          </w:p>
          <w:p w14:paraId="38671311" w14:textId="655344EC" w:rsidR="00993EBC" w:rsidRDefault="00993EBC" w:rsidP="00000BB3"/>
          <w:p w14:paraId="4687F218" w14:textId="685F4CD2" w:rsidR="00993EBC" w:rsidRDefault="00993EBC" w:rsidP="00000BB3"/>
          <w:p w14:paraId="2B1306C8" w14:textId="4149BC7B" w:rsidR="00993EBC" w:rsidRDefault="00993EBC" w:rsidP="00000BB3"/>
          <w:p w14:paraId="44D08550" w14:textId="77777777" w:rsidR="00CE7A0E" w:rsidRDefault="00CE7A0E" w:rsidP="00000BB3"/>
          <w:p w14:paraId="6609258C" w14:textId="39637BAD" w:rsidR="006C5CD0" w:rsidRDefault="006C5CD0" w:rsidP="006C5CD0">
            <w:pPr>
              <w:spacing w:after="0" w:line="240" w:lineRule="auto"/>
            </w:pPr>
            <w:r>
              <w:t>(b)</w:t>
            </w:r>
            <w:r w:rsidR="00CE7A0E">
              <w:t xml:space="preserve"> </w:t>
            </w:r>
            <w:r>
              <w:t>add the following after line 22:</w:t>
            </w:r>
          </w:p>
          <w:p w14:paraId="07F24FAB" w14:textId="77777777" w:rsidR="006C5CD0" w:rsidRDefault="006C5CD0" w:rsidP="006C5CD0">
            <w:pPr>
              <w:spacing w:after="0" w:line="240" w:lineRule="auto"/>
            </w:pPr>
            <w:r>
              <w:t>“(2) Subsection 18(2) of the Act is replaced by the following:</w:t>
            </w:r>
          </w:p>
          <w:p w14:paraId="75E7047F" w14:textId="77777777" w:rsidR="006C5CD0" w:rsidRDefault="006C5CD0" w:rsidP="006C5CD0">
            <w:pPr>
              <w:spacing w:after="0" w:line="240" w:lineRule="auto"/>
            </w:pPr>
            <w:r>
              <w:t>(2) The Commission shall also hold a public hearing in connection with the following matters unless it is satisfied that such a hearing is not required in the public interest:</w:t>
            </w:r>
          </w:p>
          <w:p w14:paraId="3AA470E0" w14:textId="77777777" w:rsidR="006C5CD0" w:rsidRDefault="006C5CD0" w:rsidP="006C5CD0">
            <w:pPr>
              <w:spacing w:after="0" w:line="240" w:lineRule="auto"/>
            </w:pPr>
            <w:r>
              <w:t>(a) the amendment or renewal of a licence;</w:t>
            </w:r>
          </w:p>
          <w:p w14:paraId="518B1B37" w14:textId="77777777" w:rsidR="006C5CD0" w:rsidRDefault="006C5CD0" w:rsidP="006C5CD0">
            <w:pPr>
              <w:spacing w:after="0" w:line="240" w:lineRule="auto"/>
            </w:pPr>
            <w:r>
              <w:t>(b) the making of an order under subsection 9.1(1) or 11.1(2); and</w:t>
            </w:r>
          </w:p>
          <w:p w14:paraId="0F961F33" w14:textId="609FDEA7" w:rsidR="006C5CD0" w:rsidRDefault="006C5CD0" w:rsidP="006C5CD0">
            <w:r>
              <w:t>(c) the making of any regulation under this Act</w:t>
            </w:r>
          </w:p>
        </w:tc>
        <w:tc>
          <w:tcPr>
            <w:tcW w:w="4521" w:type="dxa"/>
            <w:tcBorders>
              <w:bottom w:val="dashed" w:sz="4" w:space="0" w:color="auto"/>
            </w:tcBorders>
          </w:tcPr>
          <w:p w14:paraId="0D379FBA" w14:textId="77777777" w:rsidR="006C5CD0" w:rsidRDefault="006C5CD0" w:rsidP="00000BB3"/>
        </w:tc>
      </w:tr>
      <w:tr w:rsidR="00000BB3" w14:paraId="4BA08815" w14:textId="77777777" w:rsidTr="00993EBC">
        <w:trPr>
          <w:gridAfter w:val="1"/>
          <w:wAfter w:w="11" w:type="dxa"/>
        </w:trPr>
        <w:tc>
          <w:tcPr>
            <w:tcW w:w="5130" w:type="dxa"/>
            <w:tcBorders>
              <w:top w:val="dashed" w:sz="4" w:space="0" w:color="auto"/>
            </w:tcBorders>
          </w:tcPr>
          <w:p w14:paraId="63F83E59" w14:textId="0086B1DA" w:rsidR="00000BB3" w:rsidRDefault="00000BB3" w:rsidP="006C5CD0"/>
        </w:tc>
        <w:tc>
          <w:tcPr>
            <w:tcW w:w="5130" w:type="dxa"/>
            <w:tcBorders>
              <w:top w:val="dashed" w:sz="4" w:space="0" w:color="auto"/>
            </w:tcBorders>
          </w:tcPr>
          <w:p w14:paraId="457CBF50" w14:textId="08765591" w:rsidR="006C5CD0" w:rsidRDefault="006C5CD0" w:rsidP="00000BB3">
            <w:r w:rsidRPr="006C5CD0">
              <w:t>(2.1) A hearing in connection with a matter referred to in paragraph (2)(b) or (c) shall be held after the proposed order or regulation in question is published.”.</w:t>
            </w:r>
          </w:p>
        </w:tc>
        <w:tc>
          <w:tcPr>
            <w:tcW w:w="4521" w:type="dxa"/>
            <w:tcBorders>
              <w:top w:val="dashed" w:sz="4" w:space="0" w:color="auto"/>
            </w:tcBorders>
          </w:tcPr>
          <w:p w14:paraId="5DC437E1" w14:textId="5205C478" w:rsidR="00000BB3" w:rsidRDefault="00000BB3" w:rsidP="00291570">
            <w:r>
              <w:t>proposes that amendment 9(b) be amended by deleting</w:t>
            </w:r>
            <w:r w:rsidR="00291570">
              <w:t xml:space="preserve"> </w:t>
            </w:r>
            <w:r>
              <w:t>subsection 18(2.1) because the obligation to hold a public</w:t>
            </w:r>
            <w:r w:rsidR="00291570">
              <w:t xml:space="preserve"> </w:t>
            </w:r>
            <w:r>
              <w:t>hearing both before and after decisions are taken by the</w:t>
            </w:r>
            <w:r w:rsidR="00291570">
              <w:t xml:space="preserve"> </w:t>
            </w:r>
            <w:r>
              <w:t>CRTC will entail unnecessary delays in the administration of</w:t>
            </w:r>
            <w:r w:rsidR="00291570">
              <w:t xml:space="preserve"> </w:t>
            </w:r>
            <w:r>
              <w:t>the Act;</w:t>
            </w:r>
          </w:p>
        </w:tc>
      </w:tr>
      <w:tr w:rsidR="006C5CD0" w14:paraId="1695CE4B" w14:textId="77777777" w:rsidTr="00993EBC">
        <w:trPr>
          <w:gridAfter w:val="1"/>
          <w:wAfter w:w="11" w:type="dxa"/>
        </w:trPr>
        <w:tc>
          <w:tcPr>
            <w:tcW w:w="5130" w:type="dxa"/>
          </w:tcPr>
          <w:p w14:paraId="00326B1D" w14:textId="288877C0" w:rsidR="00CE7A0E" w:rsidRPr="00CE7A0E" w:rsidRDefault="00CE7A0E" w:rsidP="0036482C">
            <w:pPr>
              <w:rPr>
                <w:i/>
                <w:iCs/>
              </w:rPr>
            </w:pPr>
            <w:r>
              <w:rPr>
                <w:i/>
                <w:iCs/>
              </w:rPr>
              <w:t>[Bill C-11-3, page 40]</w:t>
            </w:r>
          </w:p>
          <w:p w14:paraId="562385CC" w14:textId="388C7A09" w:rsidR="0036482C" w:rsidRDefault="0036482C" w:rsidP="0036482C">
            <w:pPr>
              <w:spacing w:after="0" w:line="240" w:lineRule="auto"/>
            </w:pPr>
            <w:r>
              <w:t>Objects and powers</w:t>
            </w:r>
          </w:p>
          <w:p w14:paraId="5C20E38E" w14:textId="1E74B6B9" w:rsidR="00476489" w:rsidRPr="0036482C" w:rsidRDefault="0036482C" w:rsidP="0036482C">
            <w:pPr>
              <w:rPr>
                <w:sz w:val="20"/>
                <w:szCs w:val="20"/>
              </w:rPr>
            </w:pPr>
            <w:r w:rsidRPr="0036482C">
              <w:rPr>
                <w:sz w:val="20"/>
                <w:szCs w:val="20"/>
              </w:rPr>
              <w:t>46 (1) The Corporation is established for the purpose of providing the programming contemplated by paragraphs 3(1)(l) and (m), subject to any applicable orders and regulations of the Commission, and for that purpose the Corporation may</w:t>
            </w:r>
            <w:r>
              <w:rPr>
                <w:sz w:val="20"/>
                <w:szCs w:val="20"/>
              </w:rPr>
              <w:t xml:space="preserve">                               [line 13]</w:t>
            </w:r>
          </w:p>
          <w:p w14:paraId="061C6DDF" w14:textId="0BAFB5B1" w:rsidR="00476489" w:rsidRDefault="00476489" w:rsidP="00476489"/>
          <w:p w14:paraId="6EDA0B2F" w14:textId="1666D319" w:rsidR="00476489" w:rsidRDefault="0036482C" w:rsidP="0036482C">
            <w:pPr>
              <w:rPr>
                <w:sz w:val="20"/>
                <w:szCs w:val="20"/>
              </w:rPr>
            </w:pPr>
            <w:r w:rsidRPr="0036482C">
              <w:rPr>
                <w:sz w:val="20"/>
                <w:szCs w:val="20"/>
              </w:rPr>
              <w:t>(b) make agreements with persons carrying on broad</w:t>
            </w:r>
            <w:r>
              <w:rPr>
                <w:sz w:val="20"/>
                <w:szCs w:val="20"/>
              </w:rPr>
              <w:t xml:space="preserve">- [16] </w:t>
            </w:r>
            <w:r w:rsidRPr="0036482C">
              <w:rPr>
                <w:sz w:val="20"/>
                <w:szCs w:val="20"/>
              </w:rPr>
              <w:t>casting</w:t>
            </w:r>
            <w:r>
              <w:rPr>
                <w:sz w:val="20"/>
                <w:szCs w:val="20"/>
              </w:rPr>
              <w:t xml:space="preserve"> </w:t>
            </w:r>
            <w:r w:rsidRPr="0036482C">
              <w:rPr>
                <w:sz w:val="20"/>
                <w:szCs w:val="20"/>
              </w:rPr>
              <w:t>undertakings for the broadcasting of programs;</w:t>
            </w:r>
            <w:r w:rsidR="00B35891">
              <w:rPr>
                <w:sz w:val="20"/>
                <w:szCs w:val="20"/>
              </w:rPr>
              <w:t>[18]</w:t>
            </w:r>
          </w:p>
          <w:p w14:paraId="159B2447" w14:textId="7BCB7B13" w:rsidR="00CE7A0E" w:rsidRDefault="00CE7A0E" w:rsidP="0036482C">
            <w:pPr>
              <w:rPr>
                <w:sz w:val="20"/>
                <w:szCs w:val="20"/>
              </w:rPr>
            </w:pPr>
          </w:p>
          <w:p w14:paraId="483D8C73" w14:textId="7C41FE0D" w:rsidR="00CE7A0E" w:rsidRDefault="00CE7A0E" w:rsidP="0036482C">
            <w:pPr>
              <w:rPr>
                <w:sz w:val="20"/>
                <w:szCs w:val="20"/>
              </w:rPr>
            </w:pPr>
          </w:p>
          <w:p w14:paraId="0ABC369B" w14:textId="4A5A2794" w:rsidR="00CE7A0E" w:rsidRPr="00CE7A0E" w:rsidRDefault="00CE7A0E" w:rsidP="0036482C">
            <w:pPr>
              <w:rPr>
                <w:i/>
                <w:iCs/>
                <w:sz w:val="20"/>
                <w:szCs w:val="20"/>
              </w:rPr>
            </w:pPr>
            <w:r>
              <w:rPr>
                <w:i/>
                <w:iCs/>
                <w:sz w:val="20"/>
                <w:szCs w:val="20"/>
              </w:rPr>
              <w:t>Absent in Bill C-11-3</w:t>
            </w:r>
          </w:p>
          <w:p w14:paraId="0D8ABC18" w14:textId="55FAF268" w:rsidR="00476489" w:rsidRDefault="00476489" w:rsidP="00476489"/>
          <w:p w14:paraId="749641EF" w14:textId="766DB611" w:rsidR="00B35891" w:rsidRDefault="00B35891" w:rsidP="00476489"/>
          <w:p w14:paraId="2FB4EC16" w14:textId="4AD1DF5C" w:rsidR="00B35891" w:rsidRDefault="00B35891" w:rsidP="00476489"/>
          <w:p w14:paraId="70729E51" w14:textId="77777777" w:rsidR="00B35891" w:rsidRDefault="00B35891" w:rsidP="00476489"/>
          <w:p w14:paraId="2DBF252A" w14:textId="77777777" w:rsidR="0036482C" w:rsidRDefault="0036482C" w:rsidP="00476489"/>
          <w:p w14:paraId="40CC2E2A" w14:textId="783077B8" w:rsidR="00476489" w:rsidRDefault="0036482C" w:rsidP="00B35891">
            <w:r>
              <w:t>[46](2) International service …. [line 21]</w:t>
            </w:r>
          </w:p>
        </w:tc>
        <w:tc>
          <w:tcPr>
            <w:tcW w:w="5130" w:type="dxa"/>
          </w:tcPr>
          <w:p w14:paraId="531823E2" w14:textId="77777777" w:rsidR="00476489" w:rsidRDefault="00476489" w:rsidP="00476489">
            <w:pPr>
              <w:rPr>
                <w:lang w:val="en"/>
              </w:rPr>
            </w:pPr>
            <w:r w:rsidRPr="007F61D7">
              <w:rPr>
                <w:rStyle w:val="markerlistfloatandclear"/>
                <w:lang w:val="en"/>
              </w:rPr>
              <w:t>11.</w:t>
            </w:r>
            <w:r w:rsidRPr="007F61D7">
              <w:rPr>
                <w:i/>
                <w:iCs/>
                <w:lang w:val="en"/>
              </w:rPr>
              <w:t>Clause 30, page 40</w:t>
            </w:r>
            <w:r w:rsidRPr="007F61D7">
              <w:rPr>
                <w:lang w:val="en"/>
              </w:rPr>
              <w:t>: Add the following after line 20:</w:t>
            </w:r>
          </w:p>
          <w:p w14:paraId="2989D232" w14:textId="6CD59BE7" w:rsidR="006C5CD0" w:rsidRDefault="006C5CD0" w:rsidP="006C5CD0">
            <w:pPr>
              <w:rPr>
                <w:lang w:val="en"/>
              </w:rPr>
            </w:pPr>
          </w:p>
          <w:p w14:paraId="59CAD930" w14:textId="5B21DAB7" w:rsidR="0036482C" w:rsidRDefault="0036482C" w:rsidP="006C5CD0">
            <w:pPr>
              <w:rPr>
                <w:lang w:val="en"/>
              </w:rPr>
            </w:pPr>
          </w:p>
          <w:p w14:paraId="3CD08103" w14:textId="25F22476" w:rsidR="00B35891" w:rsidRDefault="00B35891" w:rsidP="006C5CD0">
            <w:pPr>
              <w:rPr>
                <w:lang w:val="en"/>
              </w:rPr>
            </w:pPr>
          </w:p>
          <w:p w14:paraId="556D8A93" w14:textId="77777777" w:rsidR="00B35891" w:rsidRDefault="00B35891" w:rsidP="006C5CD0">
            <w:pPr>
              <w:rPr>
                <w:lang w:val="en"/>
              </w:rPr>
            </w:pPr>
          </w:p>
          <w:p w14:paraId="70595532" w14:textId="6669FCB8" w:rsidR="00B35891" w:rsidRDefault="00B35891" w:rsidP="006C5CD0">
            <w:pPr>
              <w:rPr>
                <w:lang w:val="en"/>
              </w:rPr>
            </w:pPr>
          </w:p>
          <w:p w14:paraId="0B111E73" w14:textId="2AC9E211" w:rsidR="00B35891" w:rsidRDefault="00B35891" w:rsidP="006C5CD0">
            <w:pPr>
              <w:rPr>
                <w:lang w:val="en"/>
              </w:rPr>
            </w:pPr>
          </w:p>
          <w:p w14:paraId="5F45C08B" w14:textId="11F86BF1" w:rsidR="00B35891" w:rsidRDefault="00B35891" w:rsidP="006C5CD0">
            <w:pPr>
              <w:rPr>
                <w:lang w:val="en"/>
              </w:rPr>
            </w:pPr>
          </w:p>
          <w:p w14:paraId="0251AF0E" w14:textId="12B56FE6" w:rsidR="00B35891" w:rsidRDefault="00B35891" w:rsidP="006C5CD0">
            <w:pPr>
              <w:rPr>
                <w:lang w:val="en"/>
              </w:rPr>
            </w:pPr>
          </w:p>
          <w:p w14:paraId="55928CCB" w14:textId="77777777" w:rsidR="00B35891" w:rsidRDefault="00B35891" w:rsidP="006C5CD0">
            <w:pPr>
              <w:rPr>
                <w:lang w:val="en"/>
              </w:rPr>
            </w:pPr>
          </w:p>
          <w:p w14:paraId="0CBE9D98" w14:textId="77777777" w:rsidR="00B35891" w:rsidRDefault="00B35891" w:rsidP="006C5CD0">
            <w:pPr>
              <w:rPr>
                <w:lang w:val="en"/>
              </w:rPr>
            </w:pPr>
          </w:p>
          <w:p w14:paraId="7413E4D6" w14:textId="7A8B08AA" w:rsidR="006C5CD0" w:rsidRDefault="006C5CD0" w:rsidP="006C5CD0">
            <w:r w:rsidRPr="006C5CD0">
              <w:t>“(1.1) Despite subsection (1), the Corporation may not enter into any contract, arrangement or agreement that results in the broadcasting or development of an advertisement or announcement on behalf of an advertiser that is designed to resemble journalistic programming.”.</w:t>
            </w:r>
          </w:p>
        </w:tc>
        <w:tc>
          <w:tcPr>
            <w:tcW w:w="4521" w:type="dxa"/>
          </w:tcPr>
          <w:p w14:paraId="3A3ECEF1" w14:textId="23070E94" w:rsidR="006C5CD0" w:rsidRDefault="006C5CD0" w:rsidP="006C5CD0">
            <w:r>
              <w:t>respectfully disagrees with amendment 11 because the</w:t>
            </w:r>
            <w:r>
              <w:t xml:space="preserve"> </w:t>
            </w:r>
            <w:r>
              <w:t>amendment seeks to legislate matters in the broadcasting</w:t>
            </w:r>
            <w:r>
              <w:t xml:space="preserve"> </w:t>
            </w:r>
            <w:r>
              <w:t>system that are beyond the policy intent of the bill, the</w:t>
            </w:r>
            <w:r>
              <w:t xml:space="preserve"> </w:t>
            </w:r>
            <w:r>
              <w:t>purpose of which is to include online undertakings,</w:t>
            </w:r>
            <w:r>
              <w:t xml:space="preserve"> </w:t>
            </w:r>
            <w:r>
              <w:t>undertakings for the transmission or retransmission of</w:t>
            </w:r>
            <w:r>
              <w:t xml:space="preserve"> </w:t>
            </w:r>
            <w:r>
              <w:t>programs over the Internet, in the broadcasting system, and</w:t>
            </w:r>
            <w:r>
              <w:t xml:space="preserve"> </w:t>
            </w:r>
            <w:r>
              <w:t>because further study is required on how best to position our</w:t>
            </w:r>
            <w:r>
              <w:t xml:space="preserve"> </w:t>
            </w:r>
            <w:r>
              <w:t>national public broadcaster to meet the needs and</w:t>
            </w:r>
            <w:r>
              <w:t xml:space="preserve"> </w:t>
            </w:r>
            <w:r>
              <w:t>expectations of Canadians.</w:t>
            </w:r>
          </w:p>
        </w:tc>
      </w:tr>
    </w:tbl>
    <w:p w14:paraId="2EE0F95D" w14:textId="058ED9DD" w:rsidR="00DB229E" w:rsidRDefault="00DB229E"/>
    <w:p w14:paraId="5448B6CB" w14:textId="04997CD7" w:rsidR="00982A26" w:rsidRDefault="00982A26"/>
    <w:p w14:paraId="0032D856" w14:textId="77777777" w:rsidR="00371A47" w:rsidRDefault="00982A26">
      <w:r>
        <w:t>Forum for Research and Policy in Communications (FRPC) 8 March 2023</w:t>
      </w:r>
    </w:p>
    <w:p w14:paraId="0F56F796" w14:textId="6CEAA117" w:rsidR="00982A26" w:rsidRDefault="00982A26">
      <w:r>
        <w:t>Please note this is a best-effort comparison and FRPC does not guarantee complete accuracy</w:t>
      </w:r>
    </w:p>
    <w:sectPr w:rsidR="00982A26" w:rsidSect="00993EBC">
      <w:pgSz w:w="15840" w:h="12240" w:orient="landscape"/>
      <w:pgMar w:top="99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D9DB" w14:textId="77777777" w:rsidR="003D333C" w:rsidRDefault="003D333C" w:rsidP="00993EBC">
      <w:pPr>
        <w:spacing w:after="0" w:line="240" w:lineRule="auto"/>
      </w:pPr>
      <w:r>
        <w:separator/>
      </w:r>
    </w:p>
  </w:endnote>
  <w:endnote w:type="continuationSeparator" w:id="0">
    <w:p w14:paraId="165F47CB" w14:textId="77777777" w:rsidR="003D333C" w:rsidRDefault="003D333C" w:rsidP="0099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D5FA" w14:textId="77777777" w:rsidR="003D333C" w:rsidRDefault="003D333C" w:rsidP="00993EBC">
      <w:pPr>
        <w:spacing w:after="0" w:line="240" w:lineRule="auto"/>
      </w:pPr>
      <w:r>
        <w:separator/>
      </w:r>
    </w:p>
  </w:footnote>
  <w:footnote w:type="continuationSeparator" w:id="0">
    <w:p w14:paraId="4E629D93" w14:textId="77777777" w:rsidR="003D333C" w:rsidRDefault="003D333C" w:rsidP="00993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9E"/>
    <w:rsid w:val="00000BB3"/>
    <w:rsid w:val="00137AC1"/>
    <w:rsid w:val="00153BF5"/>
    <w:rsid w:val="00291570"/>
    <w:rsid w:val="002C018D"/>
    <w:rsid w:val="002E006A"/>
    <w:rsid w:val="0033150E"/>
    <w:rsid w:val="0036482C"/>
    <w:rsid w:val="00371A47"/>
    <w:rsid w:val="00377537"/>
    <w:rsid w:val="003D333C"/>
    <w:rsid w:val="00476489"/>
    <w:rsid w:val="005E0433"/>
    <w:rsid w:val="005E4819"/>
    <w:rsid w:val="0067361A"/>
    <w:rsid w:val="006C5CD0"/>
    <w:rsid w:val="008205C8"/>
    <w:rsid w:val="00897433"/>
    <w:rsid w:val="00982A26"/>
    <w:rsid w:val="00982B12"/>
    <w:rsid w:val="00993EBC"/>
    <w:rsid w:val="00B35891"/>
    <w:rsid w:val="00C02AF1"/>
    <w:rsid w:val="00CE7A0E"/>
    <w:rsid w:val="00DB0037"/>
    <w:rsid w:val="00DB229E"/>
    <w:rsid w:val="00F1400A"/>
    <w:rsid w:val="00F301CD"/>
    <w:rsid w:val="00F47753"/>
    <w:rsid w:val="00F67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34B8"/>
  <w15:chartTrackingRefBased/>
  <w15:docId w15:val="{337E9801-B823-477D-AD2D-F1D06B2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037"/>
    <w:rPr>
      <w:color w:val="0563C1" w:themeColor="hyperlink"/>
      <w:u w:val="single"/>
    </w:rPr>
  </w:style>
  <w:style w:type="character" w:styleId="UnresolvedMention">
    <w:name w:val="Unresolved Mention"/>
    <w:basedOn w:val="DefaultParagraphFont"/>
    <w:uiPriority w:val="99"/>
    <w:semiHidden/>
    <w:unhideWhenUsed/>
    <w:rsid w:val="00DB0037"/>
    <w:rPr>
      <w:color w:val="605E5C"/>
      <w:shd w:val="clear" w:color="auto" w:fill="E1DFDD"/>
    </w:rPr>
  </w:style>
  <w:style w:type="character" w:customStyle="1" w:styleId="markerlistfloatandclear">
    <w:name w:val="markerlistfloatandclear"/>
    <w:basedOn w:val="DefaultParagraphFont"/>
    <w:rsid w:val="006C5CD0"/>
  </w:style>
  <w:style w:type="character" w:styleId="FollowedHyperlink">
    <w:name w:val="FollowedHyperlink"/>
    <w:basedOn w:val="DefaultParagraphFont"/>
    <w:uiPriority w:val="99"/>
    <w:semiHidden/>
    <w:unhideWhenUsed/>
    <w:rsid w:val="005E4819"/>
    <w:rPr>
      <w:color w:val="954F72" w:themeColor="followedHyperlink"/>
      <w:u w:val="single"/>
    </w:rPr>
  </w:style>
  <w:style w:type="paragraph" w:styleId="Header">
    <w:name w:val="header"/>
    <w:basedOn w:val="Normal"/>
    <w:link w:val="HeaderChar"/>
    <w:uiPriority w:val="99"/>
    <w:unhideWhenUsed/>
    <w:rsid w:val="0099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BC"/>
  </w:style>
  <w:style w:type="paragraph" w:styleId="Footer">
    <w:name w:val="footer"/>
    <w:basedOn w:val="Normal"/>
    <w:link w:val="FooterChar"/>
    <w:uiPriority w:val="99"/>
    <w:unhideWhenUsed/>
    <w:rsid w:val="0099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mmons.ca/Content/House/441/NoticeOrder/166/ordpaper166.PDF" TargetMode="External"/><Relationship Id="rId3" Type="http://schemas.openxmlformats.org/officeDocument/2006/relationships/webSettings" Target="webSettings.xml"/><Relationship Id="rId7" Type="http://schemas.openxmlformats.org/officeDocument/2006/relationships/hyperlink" Target="https://sencanada.ca/en/committees/TRCM/Report/111422/4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ca/DocumentViewer/en/44-1/bill/C-11/third-read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4</cp:revision>
  <dcterms:created xsi:type="dcterms:W3CDTF">2023-03-08T16:02:00Z</dcterms:created>
  <dcterms:modified xsi:type="dcterms:W3CDTF">2023-03-08T17:31:00Z</dcterms:modified>
</cp:coreProperties>
</file>