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6FCE" w14:textId="77777777" w:rsidR="00F52791" w:rsidRPr="00E77380" w:rsidRDefault="00850930" w:rsidP="00F52791">
      <w:pPr>
        <w:tabs>
          <w:tab w:val="left" w:pos="4770"/>
        </w:tabs>
        <w:rPr>
          <w:rFonts w:cs="Arial"/>
          <w:szCs w:val="22"/>
        </w:rPr>
      </w:pPr>
      <w:r>
        <w:rPr>
          <w:noProof/>
          <w:lang w:val="en-CA"/>
        </w:rPr>
        <w:drawing>
          <wp:anchor distT="0" distB="0" distL="114300" distR="114300" simplePos="0" relativeHeight="251665408" behindDoc="0" locked="0" layoutInCell="1" allowOverlap="1" wp14:anchorId="767470C2" wp14:editId="6C16BD95">
            <wp:simplePos x="0" y="0"/>
            <wp:positionH relativeFrom="column">
              <wp:posOffset>4615815</wp:posOffset>
            </wp:positionH>
            <wp:positionV relativeFrom="paragraph">
              <wp:posOffset>56210</wp:posOffset>
            </wp:positionV>
            <wp:extent cx="1920240" cy="34226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rPr>
        <w:drawing>
          <wp:anchor distT="0" distB="0" distL="114300" distR="114300" simplePos="0" relativeHeight="251663360" behindDoc="0" locked="0" layoutInCell="1" allowOverlap="1" wp14:anchorId="3F73E7C1" wp14:editId="5C8E9CDF">
            <wp:simplePos x="0" y="0"/>
            <wp:positionH relativeFrom="column">
              <wp:posOffset>2926080</wp:posOffset>
            </wp:positionH>
            <wp:positionV relativeFrom="paragraph">
              <wp:posOffset>86868</wp:posOffset>
            </wp:positionV>
            <wp:extent cx="1514475" cy="365333"/>
            <wp:effectExtent l="0" t="0" r="0" b="0"/>
            <wp:wrapNone/>
            <wp:docPr id="3" name="Picture 3" descr="cid:image001.jpg@01D7F19E.FD08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F19E.FD08D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3653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7F7">
        <w:rPr>
          <w:rFonts w:cs="Arial"/>
          <w:noProof/>
          <w:lang w:val="en-CA"/>
        </w:rPr>
        <w:drawing>
          <wp:anchor distT="0" distB="0" distL="114300" distR="114300" simplePos="0" relativeHeight="251661312" behindDoc="0" locked="0" layoutInCell="1" allowOverlap="1" wp14:anchorId="6624F4F8" wp14:editId="32D6C5C1">
            <wp:simplePos x="0" y="0"/>
            <wp:positionH relativeFrom="column">
              <wp:posOffset>1111911</wp:posOffset>
            </wp:positionH>
            <wp:positionV relativeFrom="paragraph">
              <wp:posOffset>64643</wp:posOffset>
            </wp:positionV>
            <wp:extent cx="1638300" cy="4140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414020"/>
                    </a:xfrm>
                    <a:prstGeom prst="rect">
                      <a:avLst/>
                    </a:prstGeom>
                  </pic:spPr>
                </pic:pic>
              </a:graphicData>
            </a:graphic>
            <wp14:sizeRelH relativeFrom="page">
              <wp14:pctWidth>0</wp14:pctWidth>
            </wp14:sizeRelH>
            <wp14:sizeRelV relativeFrom="page">
              <wp14:pctHeight>0</wp14:pctHeight>
            </wp14:sizeRelV>
          </wp:anchor>
        </w:drawing>
      </w:r>
      <w:r w:rsidRPr="009C47F7">
        <w:rPr>
          <w:noProof/>
          <w:lang w:val="en-CA"/>
        </w:rPr>
        <w:drawing>
          <wp:anchor distT="0" distB="0" distL="114300" distR="114300" simplePos="0" relativeHeight="251659264" behindDoc="0" locked="0" layoutInCell="1" allowOverlap="1" wp14:anchorId="746D5A06" wp14:editId="22237B03">
            <wp:simplePos x="0" y="0"/>
            <wp:positionH relativeFrom="column">
              <wp:posOffset>0</wp:posOffset>
            </wp:positionH>
            <wp:positionV relativeFrom="paragraph">
              <wp:posOffset>0</wp:posOffset>
            </wp:positionV>
            <wp:extent cx="901700" cy="533400"/>
            <wp:effectExtent l="0" t="0" r="0" b="0"/>
            <wp:wrapNone/>
            <wp:docPr id="308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7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9E6AA" w14:textId="77777777" w:rsidR="00F52791" w:rsidRPr="00E77380" w:rsidRDefault="00F52791" w:rsidP="00F52791">
      <w:pPr>
        <w:rPr>
          <w:rFonts w:cs="Arial"/>
          <w:szCs w:val="22"/>
        </w:rPr>
      </w:pPr>
    </w:p>
    <w:p w14:paraId="7362BD67" w14:textId="77777777" w:rsidR="00F52791" w:rsidRPr="00E77380" w:rsidRDefault="00F52791" w:rsidP="00F52791">
      <w:pPr>
        <w:rPr>
          <w:rFonts w:cs="Arial"/>
          <w:szCs w:val="22"/>
        </w:rPr>
      </w:pPr>
    </w:p>
    <w:p w14:paraId="2E091AB8" w14:textId="77777777" w:rsidR="00F52791" w:rsidRPr="00E77380" w:rsidRDefault="00F52791" w:rsidP="00F52791">
      <w:pPr>
        <w:rPr>
          <w:rFonts w:cs="Arial"/>
          <w:szCs w:val="22"/>
        </w:rPr>
      </w:pPr>
    </w:p>
    <w:p w14:paraId="2E52D9E4" w14:textId="77777777" w:rsidR="00F52791" w:rsidRDefault="00F52791" w:rsidP="00F52791">
      <w:pPr>
        <w:rPr>
          <w:rFonts w:cs="Arial"/>
          <w:szCs w:val="22"/>
        </w:rPr>
      </w:pPr>
    </w:p>
    <w:p w14:paraId="3B7DB986" w14:textId="77777777" w:rsidR="009969FA" w:rsidRPr="00E77380" w:rsidRDefault="009969FA" w:rsidP="00F52791">
      <w:pPr>
        <w:rPr>
          <w:rFonts w:cs="Arial"/>
          <w:szCs w:val="22"/>
        </w:rPr>
      </w:pPr>
    </w:p>
    <w:p w14:paraId="61431E46" w14:textId="77777777" w:rsidR="00F52791" w:rsidRPr="009C3F34" w:rsidRDefault="009969FA" w:rsidP="009969FA">
      <w:pPr>
        <w:jc w:val="right"/>
        <w:rPr>
          <w:rFonts w:cs="Arial"/>
          <w:b/>
          <w:szCs w:val="22"/>
        </w:rPr>
      </w:pPr>
      <w:r w:rsidRPr="009C3F34">
        <w:rPr>
          <w:rFonts w:cs="Arial"/>
          <w:b/>
          <w:szCs w:val="22"/>
        </w:rPr>
        <w:t xml:space="preserve">Reference:  </w:t>
      </w:r>
      <w:hyperlink r:id="rId12" w:history="1">
        <w:r w:rsidRPr="009C3F34">
          <w:rPr>
            <w:rStyle w:val="Hyperlink"/>
            <w:rFonts w:cs="Arial"/>
            <w:b/>
            <w:iCs/>
            <w:color w:val="auto"/>
            <w:u w:val="none"/>
          </w:rPr>
          <w:t>1011-NOC2022-0267</w:t>
        </w:r>
      </w:hyperlink>
    </w:p>
    <w:p w14:paraId="66ED400A" w14:textId="77777777" w:rsidR="00F52791" w:rsidRPr="00E77380" w:rsidRDefault="003D65B8" w:rsidP="00F52791">
      <w:pPr>
        <w:rPr>
          <w:rFonts w:cs="Arial"/>
          <w:szCs w:val="22"/>
        </w:rPr>
      </w:pPr>
      <w:r>
        <w:rPr>
          <w:rFonts w:cs="Arial"/>
          <w:szCs w:val="22"/>
        </w:rPr>
        <w:t>14</w:t>
      </w:r>
      <w:r w:rsidR="00017613" w:rsidRPr="00E77380">
        <w:rPr>
          <w:rFonts w:cs="Arial"/>
          <w:szCs w:val="22"/>
        </w:rPr>
        <w:t xml:space="preserve"> </w:t>
      </w:r>
      <w:r>
        <w:rPr>
          <w:rFonts w:cs="Arial"/>
          <w:szCs w:val="22"/>
        </w:rPr>
        <w:t>October</w:t>
      </w:r>
      <w:r w:rsidR="00850930">
        <w:rPr>
          <w:rFonts w:cs="Arial"/>
          <w:szCs w:val="22"/>
        </w:rPr>
        <w:t xml:space="preserve"> </w:t>
      </w:r>
      <w:r>
        <w:rPr>
          <w:rFonts w:cs="Arial"/>
          <w:szCs w:val="22"/>
        </w:rPr>
        <w:t>2022</w:t>
      </w:r>
    </w:p>
    <w:p w14:paraId="36BEACF4" w14:textId="77777777" w:rsidR="00F52791" w:rsidRPr="00E77380" w:rsidRDefault="00F52791" w:rsidP="00F52791">
      <w:pPr>
        <w:rPr>
          <w:rFonts w:cs="Arial"/>
          <w:szCs w:val="22"/>
        </w:rPr>
      </w:pPr>
    </w:p>
    <w:p w14:paraId="4BFDE701" w14:textId="77777777" w:rsidR="00F52791" w:rsidRPr="00E77380" w:rsidRDefault="00F52791" w:rsidP="00F52791">
      <w:pPr>
        <w:tabs>
          <w:tab w:val="left" w:pos="709"/>
        </w:tabs>
        <w:rPr>
          <w:rFonts w:cs="Arial"/>
          <w:szCs w:val="22"/>
        </w:rPr>
      </w:pPr>
    </w:p>
    <w:p w14:paraId="6693ED73" w14:textId="77777777" w:rsidR="00F52791" w:rsidRPr="00E77380" w:rsidRDefault="00F52791" w:rsidP="00F52791">
      <w:pPr>
        <w:tabs>
          <w:tab w:val="left" w:pos="709"/>
        </w:tabs>
        <w:rPr>
          <w:rFonts w:cs="Arial"/>
          <w:szCs w:val="22"/>
        </w:rPr>
      </w:pPr>
    </w:p>
    <w:p w14:paraId="540937AF" w14:textId="77777777" w:rsidR="00F52791" w:rsidRPr="00E77380" w:rsidRDefault="00F52791" w:rsidP="00F52791">
      <w:pPr>
        <w:ind w:left="720" w:hanging="720"/>
        <w:rPr>
          <w:rFonts w:cs="Arial"/>
          <w:szCs w:val="22"/>
        </w:rPr>
      </w:pPr>
      <w:r w:rsidRPr="00E77380">
        <w:rPr>
          <w:rFonts w:cs="Arial"/>
          <w:szCs w:val="22"/>
        </w:rPr>
        <w:t>Mr. Claude Doucet</w:t>
      </w:r>
    </w:p>
    <w:p w14:paraId="00AA056D" w14:textId="77777777" w:rsidR="00F52791" w:rsidRPr="00E77380" w:rsidRDefault="00F52791" w:rsidP="00F52791">
      <w:pPr>
        <w:ind w:left="720" w:hanging="720"/>
        <w:rPr>
          <w:rFonts w:cs="Arial"/>
          <w:szCs w:val="22"/>
        </w:rPr>
      </w:pPr>
      <w:r w:rsidRPr="00E77380">
        <w:rPr>
          <w:rFonts w:cs="Arial"/>
          <w:bCs/>
          <w:szCs w:val="22"/>
        </w:rPr>
        <w:t>Secretary General</w:t>
      </w:r>
    </w:p>
    <w:p w14:paraId="159ED9B4" w14:textId="77777777" w:rsidR="00F52791" w:rsidRPr="00E77380" w:rsidRDefault="00F52791" w:rsidP="00F52791">
      <w:pPr>
        <w:ind w:left="720" w:hanging="720"/>
        <w:rPr>
          <w:rFonts w:cs="Arial"/>
          <w:szCs w:val="22"/>
        </w:rPr>
      </w:pPr>
      <w:r w:rsidRPr="00E77380">
        <w:rPr>
          <w:rFonts w:cs="Arial"/>
          <w:szCs w:val="22"/>
        </w:rPr>
        <w:t>Canadian Radio-television and</w:t>
      </w:r>
    </w:p>
    <w:p w14:paraId="0A127D3A" w14:textId="77777777" w:rsidR="00F52791" w:rsidRPr="00E77380" w:rsidRDefault="00F52791" w:rsidP="00F52791">
      <w:pPr>
        <w:ind w:left="720" w:hanging="720"/>
        <w:rPr>
          <w:rFonts w:cs="Arial"/>
          <w:szCs w:val="22"/>
        </w:rPr>
      </w:pPr>
      <w:r w:rsidRPr="00E77380">
        <w:rPr>
          <w:rFonts w:cs="Arial"/>
          <w:szCs w:val="22"/>
        </w:rPr>
        <w:t xml:space="preserve">   Telecommunications Commission</w:t>
      </w:r>
    </w:p>
    <w:p w14:paraId="025AC6D8" w14:textId="77777777" w:rsidR="00F52791" w:rsidRPr="00E77380" w:rsidRDefault="00F52791" w:rsidP="00F52791">
      <w:pPr>
        <w:ind w:left="720" w:hanging="720"/>
        <w:rPr>
          <w:rFonts w:cs="Arial"/>
          <w:szCs w:val="22"/>
        </w:rPr>
      </w:pPr>
      <w:r w:rsidRPr="00E77380">
        <w:rPr>
          <w:rFonts w:cs="Arial"/>
          <w:szCs w:val="22"/>
        </w:rPr>
        <w:t>Ottawa, Ontario</w:t>
      </w:r>
    </w:p>
    <w:p w14:paraId="6F8B011A" w14:textId="77777777" w:rsidR="00F52791" w:rsidRPr="00E77380" w:rsidRDefault="00F52791" w:rsidP="00F52791">
      <w:pPr>
        <w:ind w:left="720" w:hanging="720"/>
        <w:rPr>
          <w:rFonts w:cs="Arial"/>
          <w:szCs w:val="22"/>
        </w:rPr>
      </w:pPr>
      <w:r w:rsidRPr="00E77380">
        <w:rPr>
          <w:rFonts w:cs="Arial"/>
          <w:szCs w:val="22"/>
        </w:rPr>
        <w:t>K1A 0N2</w:t>
      </w:r>
    </w:p>
    <w:p w14:paraId="42B64695" w14:textId="77777777" w:rsidR="00F52791" w:rsidRPr="00E77380" w:rsidRDefault="00F52791" w:rsidP="00F52791">
      <w:pPr>
        <w:tabs>
          <w:tab w:val="left" w:pos="709"/>
          <w:tab w:val="left" w:pos="1064"/>
        </w:tabs>
        <w:rPr>
          <w:rFonts w:cs="Arial"/>
          <w:szCs w:val="22"/>
        </w:rPr>
      </w:pPr>
    </w:p>
    <w:p w14:paraId="65BEAC4D" w14:textId="77777777" w:rsidR="00F52791" w:rsidRPr="00E77380" w:rsidRDefault="00F52791" w:rsidP="00F52791">
      <w:pPr>
        <w:tabs>
          <w:tab w:val="left" w:pos="709"/>
        </w:tabs>
        <w:rPr>
          <w:rFonts w:cs="Arial"/>
          <w:szCs w:val="22"/>
        </w:rPr>
      </w:pPr>
    </w:p>
    <w:p w14:paraId="5EE4EE92" w14:textId="77777777" w:rsidR="00F52791" w:rsidRPr="00E77380" w:rsidRDefault="00F52791" w:rsidP="00F52791">
      <w:pPr>
        <w:ind w:left="1080" w:hanging="1080"/>
        <w:jc w:val="both"/>
        <w:rPr>
          <w:rFonts w:cs="Arial"/>
          <w:szCs w:val="22"/>
          <w:u w:val="single"/>
        </w:rPr>
      </w:pPr>
      <w:r w:rsidRPr="00E77380">
        <w:rPr>
          <w:rFonts w:cs="Arial"/>
          <w:szCs w:val="22"/>
        </w:rPr>
        <w:t>Subject:</w:t>
      </w:r>
      <w:r w:rsidRPr="00E77380">
        <w:rPr>
          <w:rFonts w:cs="Arial"/>
          <w:szCs w:val="22"/>
        </w:rPr>
        <w:tab/>
      </w:r>
      <w:r w:rsidR="00017613" w:rsidRPr="00E77380">
        <w:rPr>
          <w:rFonts w:cs="Arial"/>
          <w:b/>
          <w:szCs w:val="22"/>
          <w:u w:val="single"/>
        </w:rPr>
        <w:t xml:space="preserve">Application 2022-0019-5 </w:t>
      </w:r>
      <w:r w:rsidR="00D23EE6">
        <w:rPr>
          <w:rFonts w:cs="Arial"/>
          <w:b/>
          <w:szCs w:val="22"/>
          <w:u w:val="single"/>
        </w:rPr>
        <w:t xml:space="preserve">– </w:t>
      </w:r>
      <w:r w:rsidR="00017613" w:rsidRPr="00E77380">
        <w:rPr>
          <w:rFonts w:cs="Arial"/>
          <w:b/>
          <w:bCs/>
          <w:szCs w:val="22"/>
          <w:u w:val="single"/>
        </w:rPr>
        <w:t xml:space="preserve">Part 1 Application for a condition of licence with respect to section 17.1 of the </w:t>
      </w:r>
      <w:r w:rsidR="00017613" w:rsidRPr="00E77380">
        <w:rPr>
          <w:rFonts w:cs="Arial"/>
          <w:b/>
          <w:bCs/>
          <w:i/>
          <w:iCs/>
          <w:szCs w:val="22"/>
          <w:u w:val="single"/>
        </w:rPr>
        <w:t xml:space="preserve">Broadcasting Distribution Regulations </w:t>
      </w:r>
      <w:r w:rsidR="00017613" w:rsidRPr="00E77380">
        <w:rPr>
          <w:rFonts w:cs="Arial"/>
          <w:b/>
          <w:szCs w:val="22"/>
          <w:u w:val="single"/>
        </w:rPr>
        <w:t xml:space="preserve">– </w:t>
      </w:r>
      <w:r w:rsidR="00850930">
        <w:rPr>
          <w:rFonts w:cs="Arial"/>
          <w:b/>
          <w:szCs w:val="22"/>
          <w:u w:val="single"/>
        </w:rPr>
        <w:t>Response to PIAC</w:t>
      </w:r>
      <w:r w:rsidR="003D65B8">
        <w:rPr>
          <w:rFonts w:cs="Arial"/>
          <w:b/>
          <w:szCs w:val="22"/>
          <w:u w:val="single"/>
        </w:rPr>
        <w:t>'</w:t>
      </w:r>
      <w:r w:rsidR="00850930">
        <w:rPr>
          <w:rFonts w:cs="Arial"/>
          <w:b/>
          <w:szCs w:val="22"/>
          <w:u w:val="single"/>
        </w:rPr>
        <w:t>s Request for an Extension of Time</w:t>
      </w:r>
    </w:p>
    <w:p w14:paraId="0FA146C3" w14:textId="77777777" w:rsidR="00F52791" w:rsidRPr="00E77380" w:rsidRDefault="00F52791" w:rsidP="00151A62">
      <w:pPr>
        <w:pStyle w:val="cc"/>
        <w:tabs>
          <w:tab w:val="clear" w:pos="851"/>
          <w:tab w:val="left" w:pos="1440"/>
        </w:tabs>
        <w:spacing w:before="0"/>
        <w:ind w:left="0" w:firstLine="0"/>
        <w:rPr>
          <w:rFonts w:ascii="Arial" w:hAnsi="Arial" w:cs="Arial"/>
        </w:rPr>
      </w:pPr>
    </w:p>
    <w:p w14:paraId="392453A6" w14:textId="77777777" w:rsidR="00F52791" w:rsidRPr="00E77380" w:rsidRDefault="00F52791" w:rsidP="00850930">
      <w:pPr>
        <w:jc w:val="both"/>
        <w:rPr>
          <w:rFonts w:cs="Arial"/>
          <w:szCs w:val="22"/>
        </w:rPr>
      </w:pPr>
      <w:r w:rsidRPr="00E77380">
        <w:rPr>
          <w:rFonts w:cs="Arial"/>
          <w:szCs w:val="22"/>
        </w:rPr>
        <w:t>Dear Mr. Doucet,</w:t>
      </w:r>
    </w:p>
    <w:p w14:paraId="41A9D29C" w14:textId="77777777" w:rsidR="00F52791" w:rsidRPr="00E77380" w:rsidRDefault="00F52791" w:rsidP="009969FA">
      <w:pPr>
        <w:jc w:val="both"/>
        <w:rPr>
          <w:rFonts w:cs="Arial"/>
          <w:szCs w:val="22"/>
        </w:rPr>
      </w:pPr>
    </w:p>
    <w:p w14:paraId="2B017334" w14:textId="77777777" w:rsidR="00850930" w:rsidRPr="00850930" w:rsidRDefault="00850930" w:rsidP="009969FA">
      <w:pPr>
        <w:pStyle w:val="ListParagraph"/>
        <w:numPr>
          <w:ilvl w:val="0"/>
          <w:numId w:val="1"/>
        </w:numPr>
        <w:spacing w:after="0" w:line="240" w:lineRule="auto"/>
        <w:jc w:val="both"/>
        <w:rPr>
          <w:rFonts w:ascii="Arial" w:hAnsi="Arial" w:cs="Arial"/>
        </w:rPr>
      </w:pPr>
      <w:r w:rsidRPr="00850930">
        <w:rPr>
          <w:rFonts w:ascii="Arial" w:hAnsi="Arial" w:cs="Arial"/>
        </w:rPr>
        <w:t>Bell</w:t>
      </w:r>
      <w:r w:rsidR="00D23EE6">
        <w:rPr>
          <w:rFonts w:ascii="Arial" w:hAnsi="Arial" w:cs="Arial"/>
        </w:rPr>
        <w:t xml:space="preserve"> Canada</w:t>
      </w:r>
      <w:r w:rsidRPr="00850930">
        <w:rPr>
          <w:rFonts w:ascii="Arial" w:hAnsi="Arial" w:cs="Arial"/>
        </w:rPr>
        <w:t>, Cogeco, Eastlink and Sask</w:t>
      </w:r>
      <w:r w:rsidR="00D23EE6">
        <w:rPr>
          <w:rFonts w:ascii="Arial" w:hAnsi="Arial" w:cs="Arial"/>
        </w:rPr>
        <w:t>T</w:t>
      </w:r>
      <w:r w:rsidRPr="00850930">
        <w:rPr>
          <w:rFonts w:ascii="Arial" w:hAnsi="Arial" w:cs="Arial"/>
        </w:rPr>
        <w:t>el (the Applicants) are in receipt of PIAC</w:t>
      </w:r>
      <w:r w:rsidR="003D65B8">
        <w:rPr>
          <w:rFonts w:ascii="Arial" w:hAnsi="Arial" w:cs="Arial"/>
        </w:rPr>
        <w:t>'</w:t>
      </w:r>
      <w:r w:rsidRPr="00850930">
        <w:rPr>
          <w:rFonts w:ascii="Arial" w:hAnsi="Arial" w:cs="Arial"/>
        </w:rPr>
        <w:t xml:space="preserve">s correspondence to the Commission regarding our </w:t>
      </w:r>
      <w:r w:rsidR="00D23EE6">
        <w:rPr>
          <w:rFonts w:ascii="Arial" w:hAnsi="Arial" w:cs="Arial"/>
        </w:rPr>
        <w:t>A</w:t>
      </w:r>
      <w:r w:rsidRPr="00850930">
        <w:rPr>
          <w:rFonts w:ascii="Arial" w:hAnsi="Arial" w:cs="Arial"/>
        </w:rPr>
        <w:t>pplication to increase the maximum pr</w:t>
      </w:r>
      <w:r w:rsidR="003D65B8">
        <w:rPr>
          <w:rFonts w:ascii="Arial" w:hAnsi="Arial" w:cs="Arial"/>
        </w:rPr>
        <w:t xml:space="preserve">ice of the small basic service. </w:t>
      </w:r>
      <w:r w:rsidRPr="00850930">
        <w:rPr>
          <w:rFonts w:ascii="Arial" w:hAnsi="Arial" w:cs="Arial"/>
        </w:rPr>
        <w:t xml:space="preserve"> While we take no position on whether the deadlines to respond to our </w:t>
      </w:r>
      <w:r w:rsidR="00D23EE6">
        <w:rPr>
          <w:rFonts w:ascii="Arial" w:hAnsi="Arial" w:cs="Arial"/>
        </w:rPr>
        <w:t>A</w:t>
      </w:r>
      <w:r w:rsidRPr="00850930">
        <w:rPr>
          <w:rFonts w:ascii="Arial" w:hAnsi="Arial" w:cs="Arial"/>
        </w:rPr>
        <w:t>pplication should be extended, we do wish to correct certain statements made</w:t>
      </w:r>
      <w:r w:rsidR="003D65B8">
        <w:rPr>
          <w:rFonts w:ascii="Arial" w:hAnsi="Arial" w:cs="Arial"/>
        </w:rPr>
        <w:t xml:space="preserve"> by PIAC in the</w:t>
      </w:r>
      <w:r w:rsidR="00D23EE6">
        <w:rPr>
          <w:rFonts w:ascii="Arial" w:hAnsi="Arial" w:cs="Arial"/>
        </w:rPr>
        <w:t>ir</w:t>
      </w:r>
      <w:r w:rsidR="003D65B8">
        <w:rPr>
          <w:rFonts w:ascii="Arial" w:hAnsi="Arial" w:cs="Arial"/>
        </w:rPr>
        <w:t xml:space="preserve"> correspondence.</w:t>
      </w:r>
    </w:p>
    <w:p w14:paraId="71AD6522" w14:textId="77777777" w:rsidR="00850930" w:rsidRPr="00850930" w:rsidRDefault="00850930" w:rsidP="00151A62">
      <w:pPr>
        <w:pStyle w:val="ListParagraph"/>
        <w:spacing w:line="240" w:lineRule="auto"/>
        <w:ind w:left="0"/>
        <w:jc w:val="both"/>
        <w:rPr>
          <w:rFonts w:ascii="Arial" w:hAnsi="Arial" w:cs="Arial"/>
        </w:rPr>
      </w:pPr>
    </w:p>
    <w:p w14:paraId="240DC1FD" w14:textId="77777777" w:rsidR="00850930" w:rsidRPr="00850930" w:rsidRDefault="00850930" w:rsidP="009969FA">
      <w:pPr>
        <w:pStyle w:val="ListParagraph"/>
        <w:numPr>
          <w:ilvl w:val="0"/>
          <w:numId w:val="1"/>
        </w:numPr>
        <w:spacing w:after="0" w:line="240" w:lineRule="auto"/>
        <w:jc w:val="both"/>
        <w:rPr>
          <w:rFonts w:ascii="Arial" w:hAnsi="Arial" w:cs="Arial"/>
        </w:rPr>
      </w:pPr>
      <w:r w:rsidRPr="00850930">
        <w:rPr>
          <w:rFonts w:ascii="Arial" w:hAnsi="Arial" w:cs="Arial"/>
        </w:rPr>
        <w:t xml:space="preserve">First, we are unclear why PIAC has referred to our </w:t>
      </w:r>
      <w:r w:rsidR="00D23EE6">
        <w:rPr>
          <w:rFonts w:ascii="Arial" w:hAnsi="Arial" w:cs="Arial"/>
        </w:rPr>
        <w:t>A</w:t>
      </w:r>
      <w:r w:rsidRPr="00850930">
        <w:rPr>
          <w:rFonts w:ascii="Arial" w:hAnsi="Arial" w:cs="Arial"/>
        </w:rPr>
        <w:t xml:space="preserve">pplication as a </w:t>
      </w:r>
      <w:r w:rsidR="003D65B8">
        <w:rPr>
          <w:rFonts w:ascii="Arial" w:hAnsi="Arial" w:cs="Arial"/>
        </w:rPr>
        <w:t>"</w:t>
      </w:r>
      <w:r w:rsidRPr="00850930">
        <w:rPr>
          <w:rFonts w:ascii="Arial" w:hAnsi="Arial" w:cs="Arial"/>
        </w:rPr>
        <w:t>mystery application</w:t>
      </w:r>
      <w:r w:rsidR="003D65B8">
        <w:rPr>
          <w:rFonts w:ascii="Arial" w:hAnsi="Arial" w:cs="Arial"/>
        </w:rPr>
        <w:t>"</w:t>
      </w:r>
      <w:r w:rsidRPr="00850930">
        <w:rPr>
          <w:rFonts w:ascii="Arial" w:hAnsi="Arial" w:cs="Arial"/>
        </w:rPr>
        <w:t xml:space="preserve"> or a </w:t>
      </w:r>
      <w:r w:rsidR="003D65B8">
        <w:rPr>
          <w:rFonts w:ascii="Arial" w:hAnsi="Arial" w:cs="Arial"/>
        </w:rPr>
        <w:t>"</w:t>
      </w:r>
      <w:r w:rsidRPr="00850930">
        <w:rPr>
          <w:rFonts w:ascii="Arial" w:hAnsi="Arial" w:cs="Arial"/>
        </w:rPr>
        <w:t>stea</w:t>
      </w:r>
      <w:r>
        <w:rPr>
          <w:rFonts w:ascii="Arial" w:hAnsi="Arial" w:cs="Arial"/>
        </w:rPr>
        <w:t>lth application</w:t>
      </w:r>
      <w:r w:rsidR="003D65B8">
        <w:rPr>
          <w:rFonts w:ascii="Arial" w:hAnsi="Arial" w:cs="Arial"/>
        </w:rPr>
        <w:t xml:space="preserve">".  </w:t>
      </w:r>
      <w:r>
        <w:rPr>
          <w:rFonts w:ascii="Arial" w:hAnsi="Arial" w:cs="Arial"/>
        </w:rPr>
        <w:t xml:space="preserve">Our Part </w:t>
      </w:r>
      <w:r w:rsidR="003D65B8">
        <w:rPr>
          <w:rFonts w:ascii="Arial" w:hAnsi="Arial" w:cs="Arial"/>
        </w:rPr>
        <w:t>1</w:t>
      </w:r>
      <w:r>
        <w:rPr>
          <w:rFonts w:ascii="Arial" w:hAnsi="Arial" w:cs="Arial"/>
        </w:rPr>
        <w:t xml:space="preserve"> A</w:t>
      </w:r>
      <w:r w:rsidRPr="00850930">
        <w:rPr>
          <w:rFonts w:ascii="Arial" w:hAnsi="Arial" w:cs="Arial"/>
        </w:rPr>
        <w:t>pplication, along with our responses to the Commission</w:t>
      </w:r>
      <w:r w:rsidR="003D65B8">
        <w:rPr>
          <w:rFonts w:ascii="Arial" w:hAnsi="Arial" w:cs="Arial"/>
        </w:rPr>
        <w:t>'</w:t>
      </w:r>
      <w:r w:rsidRPr="00850930">
        <w:rPr>
          <w:rFonts w:ascii="Arial" w:hAnsi="Arial" w:cs="Arial"/>
        </w:rPr>
        <w:t xml:space="preserve">s </w:t>
      </w:r>
      <w:r w:rsidR="00D23EE6">
        <w:rPr>
          <w:rFonts w:ascii="Arial" w:hAnsi="Arial" w:cs="Arial"/>
        </w:rPr>
        <w:t>requests for information (RFIs)</w:t>
      </w:r>
      <w:r w:rsidRPr="00850930">
        <w:rPr>
          <w:rFonts w:ascii="Arial" w:hAnsi="Arial" w:cs="Arial"/>
        </w:rPr>
        <w:t>, are available on the Commission</w:t>
      </w:r>
      <w:r w:rsidR="003D65B8">
        <w:rPr>
          <w:rFonts w:ascii="Arial" w:hAnsi="Arial" w:cs="Arial"/>
        </w:rPr>
        <w:t>'</w:t>
      </w:r>
      <w:r w:rsidRPr="00850930">
        <w:rPr>
          <w:rFonts w:ascii="Arial" w:hAnsi="Arial" w:cs="Arial"/>
        </w:rPr>
        <w:t xml:space="preserve">s website.  Like any </w:t>
      </w:r>
      <w:r>
        <w:rPr>
          <w:rFonts w:ascii="Arial" w:hAnsi="Arial" w:cs="Arial"/>
        </w:rPr>
        <w:t xml:space="preserve">such application, </w:t>
      </w:r>
      <w:r w:rsidRPr="00850930">
        <w:rPr>
          <w:rFonts w:ascii="Arial" w:hAnsi="Arial" w:cs="Arial"/>
        </w:rPr>
        <w:t xml:space="preserve">once it is filed, it is only made available once the Commission </w:t>
      </w:r>
      <w:r>
        <w:rPr>
          <w:rFonts w:ascii="Arial" w:hAnsi="Arial" w:cs="Arial"/>
        </w:rPr>
        <w:t xml:space="preserve">publishes </w:t>
      </w:r>
      <w:r w:rsidRPr="00850930">
        <w:rPr>
          <w:rFonts w:ascii="Arial" w:hAnsi="Arial" w:cs="Arial"/>
        </w:rPr>
        <w:t xml:space="preserve">it, </w:t>
      </w:r>
      <w:r>
        <w:rPr>
          <w:rFonts w:ascii="Arial" w:hAnsi="Arial" w:cs="Arial"/>
        </w:rPr>
        <w:t xml:space="preserve">the </w:t>
      </w:r>
      <w:r w:rsidRPr="00850930">
        <w:rPr>
          <w:rFonts w:ascii="Arial" w:hAnsi="Arial" w:cs="Arial"/>
        </w:rPr>
        <w:t xml:space="preserve">timing </w:t>
      </w:r>
      <w:r>
        <w:rPr>
          <w:rFonts w:ascii="Arial" w:hAnsi="Arial" w:cs="Arial"/>
        </w:rPr>
        <w:t xml:space="preserve">of </w:t>
      </w:r>
      <w:r w:rsidRPr="00850930">
        <w:rPr>
          <w:rFonts w:ascii="Arial" w:hAnsi="Arial" w:cs="Arial"/>
        </w:rPr>
        <w:t>which we do no</w:t>
      </w:r>
      <w:r w:rsidR="003D65B8">
        <w:rPr>
          <w:rFonts w:ascii="Arial" w:hAnsi="Arial" w:cs="Arial"/>
        </w:rPr>
        <w:t>t control.</w:t>
      </w:r>
    </w:p>
    <w:p w14:paraId="3ED7CB78" w14:textId="77777777" w:rsidR="00850930" w:rsidRPr="00850930" w:rsidRDefault="00850930" w:rsidP="009969FA">
      <w:pPr>
        <w:pStyle w:val="ListParagraph"/>
        <w:spacing w:after="0" w:line="240" w:lineRule="auto"/>
        <w:ind w:left="0"/>
        <w:jc w:val="both"/>
        <w:rPr>
          <w:rFonts w:ascii="Arial" w:hAnsi="Arial" w:cs="Arial"/>
        </w:rPr>
      </w:pPr>
    </w:p>
    <w:p w14:paraId="77A59C26" w14:textId="77777777" w:rsidR="00017613" w:rsidRPr="00850930" w:rsidRDefault="00850930" w:rsidP="009969FA">
      <w:pPr>
        <w:pStyle w:val="ListParagraph"/>
        <w:numPr>
          <w:ilvl w:val="0"/>
          <w:numId w:val="1"/>
        </w:numPr>
        <w:spacing w:after="0" w:line="240" w:lineRule="auto"/>
        <w:jc w:val="both"/>
        <w:rPr>
          <w:rFonts w:ascii="Arial" w:hAnsi="Arial" w:cs="Arial"/>
        </w:rPr>
      </w:pPr>
      <w:r w:rsidRPr="00850930">
        <w:rPr>
          <w:rFonts w:ascii="Arial" w:hAnsi="Arial" w:cs="Arial"/>
        </w:rPr>
        <w:t>Second, PIAC assumes without any evidence that the Applicants have interacted informally with the Commission on o</w:t>
      </w:r>
      <w:r w:rsidR="003D65B8">
        <w:rPr>
          <w:rFonts w:ascii="Arial" w:hAnsi="Arial" w:cs="Arial"/>
        </w:rPr>
        <w:t xml:space="preserve">ur </w:t>
      </w:r>
      <w:r w:rsidR="00D23EE6">
        <w:rPr>
          <w:rFonts w:ascii="Arial" w:hAnsi="Arial" w:cs="Arial"/>
        </w:rPr>
        <w:t>A</w:t>
      </w:r>
      <w:r w:rsidR="003D65B8">
        <w:rPr>
          <w:rFonts w:ascii="Arial" w:hAnsi="Arial" w:cs="Arial"/>
        </w:rPr>
        <w:t xml:space="preserve">pplication.  This is false. </w:t>
      </w:r>
      <w:r w:rsidRPr="00850930">
        <w:rPr>
          <w:rFonts w:ascii="Arial" w:hAnsi="Arial" w:cs="Arial"/>
        </w:rPr>
        <w:t xml:space="preserve"> As the record shows, we filed our </w:t>
      </w:r>
      <w:r w:rsidR="00D23EE6">
        <w:rPr>
          <w:rFonts w:ascii="Arial" w:hAnsi="Arial" w:cs="Arial"/>
        </w:rPr>
        <w:t>A</w:t>
      </w:r>
      <w:r w:rsidRPr="00850930">
        <w:rPr>
          <w:rFonts w:ascii="Arial" w:hAnsi="Arial" w:cs="Arial"/>
        </w:rPr>
        <w:t xml:space="preserve">pplication in January 2022 and responded to a series of </w:t>
      </w:r>
      <w:r w:rsidR="00D23EE6">
        <w:rPr>
          <w:rFonts w:ascii="Arial" w:hAnsi="Arial" w:cs="Arial"/>
        </w:rPr>
        <w:t>RFIs</w:t>
      </w:r>
      <w:r w:rsidR="003D65B8">
        <w:rPr>
          <w:rFonts w:ascii="Arial" w:hAnsi="Arial" w:cs="Arial"/>
        </w:rPr>
        <w:t xml:space="preserve"> in March </w:t>
      </w:r>
      <w:r w:rsidR="00D23EE6">
        <w:rPr>
          <w:rFonts w:ascii="Arial" w:hAnsi="Arial" w:cs="Arial"/>
        </w:rPr>
        <w:t xml:space="preserve">2022 </w:t>
      </w:r>
      <w:r w:rsidR="003D65B8">
        <w:rPr>
          <w:rFonts w:ascii="Arial" w:hAnsi="Arial" w:cs="Arial"/>
        </w:rPr>
        <w:t xml:space="preserve">and April, 2022.  </w:t>
      </w:r>
      <w:r w:rsidRPr="00850930">
        <w:rPr>
          <w:rFonts w:ascii="Arial" w:hAnsi="Arial" w:cs="Arial"/>
        </w:rPr>
        <w:t xml:space="preserve">No other interactions on this file have occurred with the </w:t>
      </w:r>
      <w:r w:rsidR="00D23EE6">
        <w:rPr>
          <w:rFonts w:ascii="Arial" w:hAnsi="Arial" w:cs="Arial"/>
        </w:rPr>
        <w:t>Commission</w:t>
      </w:r>
      <w:r w:rsidRPr="00850930">
        <w:rPr>
          <w:rFonts w:ascii="Arial" w:hAnsi="Arial" w:cs="Arial"/>
        </w:rPr>
        <w:t xml:space="preserve">, other than informal inquiries as to when it would be posted for public consultation.  PIAC implies that we were able to have an advantage because we knew the </w:t>
      </w:r>
      <w:r w:rsidR="00D23EE6">
        <w:rPr>
          <w:rFonts w:ascii="Arial" w:hAnsi="Arial" w:cs="Arial"/>
        </w:rPr>
        <w:t>A</w:t>
      </w:r>
      <w:r w:rsidRPr="00850930">
        <w:rPr>
          <w:rFonts w:ascii="Arial" w:hAnsi="Arial" w:cs="Arial"/>
        </w:rPr>
        <w:t>pplication</w:t>
      </w:r>
      <w:r w:rsidR="003D65B8">
        <w:rPr>
          <w:rFonts w:ascii="Arial" w:hAnsi="Arial" w:cs="Arial"/>
        </w:rPr>
        <w:t>'</w:t>
      </w:r>
      <w:r w:rsidRPr="00850930">
        <w:rPr>
          <w:rFonts w:ascii="Arial" w:hAnsi="Arial" w:cs="Arial"/>
        </w:rPr>
        <w:t xml:space="preserve">s content for longer than potential intervenors.  Of course, like any applicant, we know the </w:t>
      </w:r>
      <w:r w:rsidR="00D23EE6">
        <w:rPr>
          <w:rFonts w:ascii="Arial" w:hAnsi="Arial" w:cs="Arial"/>
        </w:rPr>
        <w:t>A</w:t>
      </w:r>
      <w:r w:rsidRPr="00850930">
        <w:rPr>
          <w:rFonts w:ascii="Arial" w:hAnsi="Arial" w:cs="Arial"/>
        </w:rPr>
        <w:t>pplication</w:t>
      </w:r>
      <w:r w:rsidR="003D65B8">
        <w:rPr>
          <w:rFonts w:ascii="Arial" w:hAnsi="Arial" w:cs="Arial"/>
        </w:rPr>
        <w:t>'</w:t>
      </w:r>
      <w:r w:rsidRPr="00850930">
        <w:rPr>
          <w:rFonts w:ascii="Arial" w:hAnsi="Arial" w:cs="Arial"/>
        </w:rPr>
        <w:t xml:space="preserve">s content before we file it and thus can take as long as necessary to draft.  Once filed, we had no additional timing advantage that is any different before we filed.  In fact, as is evident by the </w:t>
      </w:r>
      <w:r w:rsidR="00D23EE6">
        <w:rPr>
          <w:rFonts w:ascii="Arial" w:hAnsi="Arial" w:cs="Arial"/>
        </w:rPr>
        <w:t>A</w:t>
      </w:r>
      <w:r w:rsidRPr="00850930">
        <w:rPr>
          <w:rFonts w:ascii="Arial" w:hAnsi="Arial" w:cs="Arial"/>
        </w:rPr>
        <w:t>pplication, we sought to have a rate increase implemented by April 2022, so the delay has disadvantaged the Applicants rather than benefited us as implied by PIAC.</w:t>
      </w:r>
    </w:p>
    <w:p w14:paraId="27644AAD" w14:textId="77777777" w:rsidR="00017613" w:rsidRPr="00850930" w:rsidRDefault="00017613" w:rsidP="00017613">
      <w:pPr>
        <w:rPr>
          <w:rFonts w:cs="Arial"/>
          <w:szCs w:val="22"/>
        </w:rPr>
        <w:sectPr w:rsidR="00017613" w:rsidRPr="00850930" w:rsidSect="00D53058">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080" w:left="1440" w:header="720" w:footer="720" w:gutter="0"/>
          <w:cols w:space="720"/>
          <w:titlePg/>
        </w:sectPr>
      </w:pPr>
    </w:p>
    <w:p w14:paraId="4D91A5D7" w14:textId="77777777" w:rsidR="00850930" w:rsidRPr="00850930" w:rsidRDefault="00850930" w:rsidP="00850930">
      <w:pPr>
        <w:pStyle w:val="ListParagraph"/>
        <w:ind w:left="0"/>
        <w:rPr>
          <w:rFonts w:ascii="Arial" w:hAnsi="Arial" w:cs="Arial"/>
        </w:rPr>
      </w:pPr>
      <w:r w:rsidRPr="00850930">
        <w:rPr>
          <w:rFonts w:ascii="Arial" w:hAnsi="Arial" w:cs="Arial"/>
        </w:rPr>
        <w:lastRenderedPageBreak/>
        <w:t>Yours truly,</w:t>
      </w:r>
    </w:p>
    <w:p w14:paraId="6793FE86" w14:textId="77777777" w:rsidR="00850930" w:rsidRPr="00850930" w:rsidRDefault="00850930" w:rsidP="00151A62">
      <w:pPr>
        <w:pStyle w:val="ListParagraph"/>
        <w:spacing w:line="240" w:lineRule="auto"/>
        <w:ind w:left="0"/>
        <w:rPr>
          <w:rFonts w:ascii="Arial" w:hAnsi="Arial" w:cs="Arial"/>
        </w:rPr>
      </w:pPr>
    </w:p>
    <w:p w14:paraId="33983738" w14:textId="77777777" w:rsidR="00850930" w:rsidRPr="00850930" w:rsidRDefault="00850930" w:rsidP="00151A62">
      <w:pPr>
        <w:pStyle w:val="ListParagraph"/>
        <w:spacing w:line="240" w:lineRule="auto"/>
        <w:ind w:left="0"/>
        <w:rPr>
          <w:rFonts w:ascii="Arial" w:hAnsi="Arial" w:cs="Arial"/>
        </w:rPr>
      </w:pPr>
    </w:p>
    <w:p w14:paraId="718B1F54" w14:textId="77777777" w:rsidR="00850930" w:rsidRPr="00850930" w:rsidRDefault="00850930" w:rsidP="00850930">
      <w:pPr>
        <w:pStyle w:val="ListParagraph"/>
        <w:tabs>
          <w:tab w:val="left" w:pos="5040"/>
          <w:tab w:val="left" w:pos="7200"/>
        </w:tabs>
        <w:ind w:left="0"/>
        <w:rPr>
          <w:rFonts w:ascii="Arial" w:hAnsi="Arial" w:cs="Arial"/>
          <w:noProof/>
          <w:szCs w:val="20"/>
        </w:rPr>
      </w:pPr>
      <w:r w:rsidRPr="00850930">
        <w:rPr>
          <w:rFonts w:ascii="Arial" w:hAnsi="Arial" w:cs="Arial"/>
          <w:noProof/>
          <w:szCs w:val="20"/>
        </w:rPr>
        <w:t xml:space="preserve">[ </w:t>
      </w:r>
      <w:r w:rsidRPr="00850930">
        <w:rPr>
          <w:rFonts w:ascii="Arial" w:hAnsi="Arial" w:cs="Arial"/>
          <w:i/>
          <w:noProof/>
          <w:szCs w:val="20"/>
        </w:rPr>
        <w:t>Original signed by J. Daniels</w:t>
      </w:r>
      <w:r w:rsidRPr="00850930">
        <w:rPr>
          <w:rFonts w:ascii="Arial" w:hAnsi="Arial" w:cs="Arial"/>
          <w:noProof/>
          <w:szCs w:val="20"/>
        </w:rPr>
        <w:t xml:space="preserve"> ]</w:t>
      </w:r>
      <w:r w:rsidRPr="00850930">
        <w:rPr>
          <w:rFonts w:ascii="Arial" w:hAnsi="Arial" w:cs="Arial"/>
          <w:noProof/>
          <w:szCs w:val="20"/>
        </w:rPr>
        <w:tab/>
        <w:t xml:space="preserve">[ </w:t>
      </w:r>
      <w:r w:rsidRPr="00850930">
        <w:rPr>
          <w:rFonts w:ascii="Arial" w:hAnsi="Arial" w:cs="Arial"/>
          <w:i/>
          <w:noProof/>
          <w:szCs w:val="20"/>
        </w:rPr>
        <w:t>Original signed by P. Beaudry</w:t>
      </w:r>
      <w:r w:rsidRPr="00850930">
        <w:rPr>
          <w:rFonts w:ascii="Arial" w:hAnsi="Arial" w:cs="Arial"/>
          <w:noProof/>
          <w:szCs w:val="20"/>
        </w:rPr>
        <w:t xml:space="preserve"> ]</w:t>
      </w:r>
    </w:p>
    <w:p w14:paraId="013DDE5E" w14:textId="77777777" w:rsidR="00850930" w:rsidRPr="00850930" w:rsidRDefault="00850930" w:rsidP="00850930">
      <w:pPr>
        <w:pStyle w:val="ListParagraph"/>
        <w:ind w:left="0"/>
        <w:rPr>
          <w:rFonts w:ascii="Arial" w:hAnsi="Arial" w:cs="Arial"/>
        </w:rPr>
      </w:pPr>
    </w:p>
    <w:p w14:paraId="3D887193" w14:textId="77777777" w:rsidR="00850930" w:rsidRPr="00850930" w:rsidRDefault="00850930" w:rsidP="00850930">
      <w:pPr>
        <w:pStyle w:val="ListParagraph"/>
        <w:tabs>
          <w:tab w:val="left" w:pos="5040"/>
          <w:tab w:val="left" w:pos="7200"/>
        </w:tabs>
        <w:ind w:left="0"/>
        <w:rPr>
          <w:rFonts w:ascii="Arial" w:hAnsi="Arial" w:cs="Arial"/>
          <w:b/>
        </w:rPr>
      </w:pPr>
      <w:r w:rsidRPr="00850930">
        <w:rPr>
          <w:rFonts w:ascii="Arial" w:hAnsi="Arial" w:cs="Arial"/>
          <w:b/>
        </w:rPr>
        <w:t>Jonathan Daniels</w:t>
      </w:r>
      <w:r w:rsidRPr="00850930">
        <w:rPr>
          <w:rFonts w:ascii="Arial" w:hAnsi="Arial" w:cs="Arial"/>
        </w:rPr>
        <w:tab/>
      </w:r>
      <w:r w:rsidRPr="00850930">
        <w:rPr>
          <w:rFonts w:ascii="Arial" w:hAnsi="Arial" w:cs="Arial"/>
          <w:b/>
        </w:rPr>
        <w:t>Paul Beaudry</w:t>
      </w:r>
    </w:p>
    <w:p w14:paraId="3679DB70" w14:textId="77777777" w:rsidR="00850930" w:rsidRPr="00850930" w:rsidRDefault="00850930" w:rsidP="00850930">
      <w:pPr>
        <w:pStyle w:val="ListParagraph"/>
        <w:tabs>
          <w:tab w:val="left" w:pos="5040"/>
          <w:tab w:val="left" w:pos="7200"/>
        </w:tabs>
        <w:ind w:left="0"/>
        <w:rPr>
          <w:rFonts w:ascii="Arial" w:hAnsi="Arial" w:cs="Arial"/>
        </w:rPr>
      </w:pPr>
      <w:r w:rsidRPr="00850930">
        <w:rPr>
          <w:rFonts w:ascii="Arial" w:hAnsi="Arial" w:cs="Arial"/>
        </w:rPr>
        <w:t>Vice President, Regulatory Law</w:t>
      </w:r>
      <w:r w:rsidRPr="00850930">
        <w:rPr>
          <w:rFonts w:ascii="Arial" w:hAnsi="Arial" w:cs="Arial"/>
        </w:rPr>
        <w:tab/>
        <w:t>Vice President, Regulatory Affairs</w:t>
      </w:r>
    </w:p>
    <w:p w14:paraId="7BE41E1E" w14:textId="77777777" w:rsidR="00850930" w:rsidRPr="00850930" w:rsidRDefault="00850930" w:rsidP="00850930">
      <w:pPr>
        <w:pStyle w:val="ListParagraph"/>
        <w:tabs>
          <w:tab w:val="left" w:pos="5040"/>
          <w:tab w:val="left" w:pos="7200"/>
        </w:tabs>
        <w:ind w:left="0"/>
        <w:rPr>
          <w:rFonts w:ascii="Arial" w:hAnsi="Arial" w:cs="Arial"/>
        </w:rPr>
      </w:pPr>
      <w:r w:rsidRPr="00850930">
        <w:rPr>
          <w:rFonts w:ascii="Arial" w:hAnsi="Arial" w:cs="Arial"/>
        </w:rPr>
        <w:t>Bell Canada</w:t>
      </w:r>
      <w:r w:rsidRPr="00850930">
        <w:rPr>
          <w:rFonts w:ascii="Arial" w:hAnsi="Arial" w:cs="Arial"/>
        </w:rPr>
        <w:tab/>
        <w:t>Cogeco Communications Inc.</w:t>
      </w:r>
    </w:p>
    <w:p w14:paraId="79645B35" w14:textId="77777777" w:rsidR="00850930" w:rsidRPr="00850930" w:rsidRDefault="00850930" w:rsidP="00151A62">
      <w:pPr>
        <w:pStyle w:val="ListParagraph"/>
        <w:spacing w:line="240" w:lineRule="auto"/>
        <w:ind w:left="0"/>
        <w:rPr>
          <w:rFonts w:ascii="Arial" w:hAnsi="Arial" w:cs="Arial"/>
        </w:rPr>
      </w:pPr>
    </w:p>
    <w:p w14:paraId="1A0BF944" w14:textId="77777777" w:rsidR="00850930" w:rsidRPr="00850930" w:rsidRDefault="00850930" w:rsidP="00151A62">
      <w:pPr>
        <w:pStyle w:val="ListParagraph"/>
        <w:spacing w:line="240" w:lineRule="auto"/>
        <w:ind w:left="0"/>
        <w:rPr>
          <w:rFonts w:ascii="Arial" w:hAnsi="Arial" w:cs="Arial"/>
        </w:rPr>
      </w:pPr>
    </w:p>
    <w:p w14:paraId="586666AA" w14:textId="77777777" w:rsidR="00850930" w:rsidRPr="00850930" w:rsidRDefault="00850930" w:rsidP="00151A62">
      <w:pPr>
        <w:pStyle w:val="ListParagraph"/>
        <w:spacing w:line="240" w:lineRule="auto"/>
        <w:ind w:left="0"/>
        <w:rPr>
          <w:rFonts w:ascii="Arial" w:hAnsi="Arial" w:cs="Arial"/>
        </w:rPr>
      </w:pPr>
    </w:p>
    <w:p w14:paraId="6B7D741A" w14:textId="77777777" w:rsidR="00850930" w:rsidRPr="00850930" w:rsidRDefault="00850930" w:rsidP="00850930">
      <w:pPr>
        <w:pStyle w:val="ListParagraph"/>
        <w:tabs>
          <w:tab w:val="left" w:pos="5040"/>
          <w:tab w:val="left" w:pos="7200"/>
        </w:tabs>
        <w:ind w:left="0"/>
        <w:rPr>
          <w:rFonts w:ascii="Arial" w:hAnsi="Arial" w:cs="Arial"/>
          <w:noProof/>
          <w:szCs w:val="20"/>
        </w:rPr>
      </w:pPr>
      <w:r w:rsidRPr="00850930">
        <w:rPr>
          <w:rFonts w:ascii="Arial" w:hAnsi="Arial" w:cs="Arial"/>
          <w:noProof/>
          <w:szCs w:val="20"/>
        </w:rPr>
        <w:t xml:space="preserve">[ </w:t>
      </w:r>
      <w:r w:rsidRPr="00850930">
        <w:rPr>
          <w:rFonts w:ascii="Arial" w:hAnsi="Arial" w:cs="Arial"/>
          <w:i/>
          <w:noProof/>
          <w:szCs w:val="20"/>
        </w:rPr>
        <w:t>Original signed by M. Wilson</w:t>
      </w:r>
      <w:r w:rsidRPr="00850930">
        <w:rPr>
          <w:rFonts w:ascii="Arial" w:hAnsi="Arial" w:cs="Arial"/>
          <w:noProof/>
          <w:szCs w:val="20"/>
        </w:rPr>
        <w:t xml:space="preserve"> ]</w:t>
      </w:r>
      <w:r w:rsidRPr="00850930">
        <w:rPr>
          <w:rFonts w:ascii="Arial" w:hAnsi="Arial" w:cs="Arial"/>
          <w:noProof/>
          <w:szCs w:val="20"/>
        </w:rPr>
        <w:tab/>
        <w:t xml:space="preserve">[ </w:t>
      </w:r>
      <w:r w:rsidRPr="00850930">
        <w:rPr>
          <w:rFonts w:ascii="Arial" w:hAnsi="Arial" w:cs="Arial"/>
          <w:i/>
          <w:noProof/>
          <w:szCs w:val="20"/>
        </w:rPr>
        <w:t>Original signed by W.N. Beckman</w:t>
      </w:r>
      <w:r w:rsidRPr="00850930">
        <w:rPr>
          <w:rFonts w:ascii="Arial" w:hAnsi="Arial" w:cs="Arial"/>
          <w:noProof/>
          <w:szCs w:val="20"/>
        </w:rPr>
        <w:t xml:space="preserve"> ]</w:t>
      </w:r>
    </w:p>
    <w:p w14:paraId="46DBFC4F" w14:textId="77777777" w:rsidR="00850930" w:rsidRPr="00850930" w:rsidRDefault="00850930" w:rsidP="00151A62">
      <w:pPr>
        <w:pStyle w:val="ListParagraph"/>
        <w:spacing w:line="240" w:lineRule="auto"/>
        <w:ind w:left="0"/>
        <w:rPr>
          <w:rFonts w:ascii="Arial" w:hAnsi="Arial" w:cs="Arial"/>
        </w:rPr>
      </w:pPr>
    </w:p>
    <w:p w14:paraId="006B4E13" w14:textId="77777777" w:rsidR="00850930" w:rsidRPr="00850930" w:rsidRDefault="00850930" w:rsidP="00850930">
      <w:pPr>
        <w:pStyle w:val="ListParagraph"/>
        <w:tabs>
          <w:tab w:val="left" w:pos="5040"/>
          <w:tab w:val="left" w:pos="7200"/>
        </w:tabs>
        <w:ind w:left="0"/>
        <w:rPr>
          <w:rFonts w:ascii="Arial" w:hAnsi="Arial" w:cs="Arial"/>
          <w:b/>
        </w:rPr>
      </w:pPr>
      <w:r w:rsidRPr="00850930">
        <w:rPr>
          <w:rFonts w:ascii="Arial" w:hAnsi="Arial" w:cs="Arial"/>
          <w:b/>
        </w:rPr>
        <w:t>Marielle Wilson</w:t>
      </w:r>
      <w:r w:rsidRPr="00850930">
        <w:rPr>
          <w:rFonts w:ascii="Arial" w:hAnsi="Arial" w:cs="Arial"/>
        </w:rPr>
        <w:tab/>
      </w:r>
      <w:r w:rsidRPr="00850930">
        <w:rPr>
          <w:rFonts w:ascii="Arial" w:hAnsi="Arial" w:cs="Arial"/>
          <w:b/>
        </w:rPr>
        <w:t>W.N. (Bill) Beckman</w:t>
      </w:r>
    </w:p>
    <w:p w14:paraId="2F9EED8B" w14:textId="77777777" w:rsidR="00850930" w:rsidRPr="00850930" w:rsidRDefault="00850930" w:rsidP="00850930">
      <w:pPr>
        <w:pStyle w:val="ListParagraph"/>
        <w:tabs>
          <w:tab w:val="left" w:pos="5040"/>
          <w:tab w:val="left" w:pos="7200"/>
        </w:tabs>
        <w:ind w:left="0"/>
        <w:rPr>
          <w:rFonts w:ascii="Arial" w:hAnsi="Arial" w:cs="Arial"/>
        </w:rPr>
      </w:pPr>
      <w:r w:rsidRPr="00850930">
        <w:rPr>
          <w:rFonts w:ascii="Arial" w:hAnsi="Arial" w:cs="Arial"/>
        </w:rPr>
        <w:t>Vice President, Regulatory</w:t>
      </w:r>
      <w:r w:rsidRPr="00850930">
        <w:rPr>
          <w:rFonts w:ascii="Arial" w:hAnsi="Arial" w:cs="Arial"/>
        </w:rPr>
        <w:tab/>
        <w:t>Senior Director, Regulatory Affairs</w:t>
      </w:r>
    </w:p>
    <w:p w14:paraId="7F0BC1A3" w14:textId="77777777" w:rsidR="00850930" w:rsidRPr="00850930" w:rsidRDefault="00850930" w:rsidP="00850930">
      <w:pPr>
        <w:pStyle w:val="ListParagraph"/>
        <w:tabs>
          <w:tab w:val="left" w:pos="5040"/>
          <w:tab w:val="left" w:pos="7200"/>
        </w:tabs>
        <w:ind w:left="0"/>
        <w:rPr>
          <w:rFonts w:ascii="Arial" w:hAnsi="Arial" w:cs="Arial"/>
        </w:rPr>
      </w:pPr>
      <w:r w:rsidRPr="00850930">
        <w:rPr>
          <w:rFonts w:ascii="Arial" w:hAnsi="Arial" w:cs="Arial"/>
        </w:rPr>
        <w:t>Eastlink</w:t>
      </w:r>
      <w:r w:rsidRPr="00850930">
        <w:rPr>
          <w:rFonts w:ascii="Arial" w:hAnsi="Arial" w:cs="Arial"/>
        </w:rPr>
        <w:tab/>
        <w:t>SaskTel</w:t>
      </w:r>
    </w:p>
    <w:p w14:paraId="01109540" w14:textId="77777777" w:rsidR="00850930" w:rsidRDefault="00850930" w:rsidP="00151A62">
      <w:pPr>
        <w:pStyle w:val="ListParagraph"/>
        <w:spacing w:line="240" w:lineRule="auto"/>
        <w:ind w:left="0"/>
        <w:rPr>
          <w:rFonts w:ascii="Arial" w:hAnsi="Arial" w:cs="Arial"/>
        </w:rPr>
      </w:pPr>
    </w:p>
    <w:p w14:paraId="743A59E4" w14:textId="77777777" w:rsidR="00D23EE6" w:rsidRDefault="00D23EE6" w:rsidP="00151A62">
      <w:pPr>
        <w:pStyle w:val="ListParagraph"/>
        <w:spacing w:line="240" w:lineRule="auto"/>
        <w:ind w:left="0"/>
        <w:rPr>
          <w:rFonts w:ascii="Arial" w:hAnsi="Arial" w:cs="Arial"/>
          <w:lang w:val="en-US"/>
        </w:rPr>
      </w:pPr>
      <w:r>
        <w:rPr>
          <w:rFonts w:ascii="Arial" w:hAnsi="Arial" w:cs="Arial"/>
        </w:rPr>
        <w:t>c.c.:</w:t>
      </w:r>
      <w:r>
        <w:rPr>
          <w:rFonts w:ascii="Arial" w:hAnsi="Arial" w:cs="Arial"/>
        </w:rPr>
        <w:tab/>
      </w:r>
      <w:r>
        <w:rPr>
          <w:rFonts w:ascii="Arial" w:hAnsi="Arial" w:cs="Arial"/>
          <w:lang w:val="en-US"/>
        </w:rPr>
        <w:t>Stephen Millington, CRTC</w:t>
      </w:r>
    </w:p>
    <w:p w14:paraId="7D976F05" w14:textId="77777777" w:rsidR="00D23EE6" w:rsidRDefault="00D23EE6" w:rsidP="00D23EE6">
      <w:pPr>
        <w:pStyle w:val="ListParagraph"/>
        <w:spacing w:line="240" w:lineRule="auto"/>
        <w:rPr>
          <w:rFonts w:ascii="Arial" w:hAnsi="Arial" w:cs="Arial"/>
        </w:rPr>
      </w:pPr>
      <w:r>
        <w:rPr>
          <w:rFonts w:ascii="Arial" w:hAnsi="Arial" w:cs="Arial"/>
        </w:rPr>
        <w:t>PIAC</w:t>
      </w:r>
    </w:p>
    <w:p w14:paraId="358B0D7A" w14:textId="77777777" w:rsidR="00D23EE6" w:rsidRPr="00850930" w:rsidRDefault="00D23EE6" w:rsidP="00151A62">
      <w:pPr>
        <w:pStyle w:val="ListParagraph"/>
        <w:spacing w:line="240" w:lineRule="auto"/>
        <w:ind w:left="0"/>
        <w:rPr>
          <w:rFonts w:ascii="Arial" w:hAnsi="Arial" w:cs="Arial"/>
        </w:rPr>
      </w:pPr>
    </w:p>
    <w:p w14:paraId="3290C222" w14:textId="77777777" w:rsidR="00850930" w:rsidRPr="00850930" w:rsidRDefault="00850930" w:rsidP="00850930">
      <w:pPr>
        <w:pStyle w:val="ListParagraph"/>
        <w:ind w:left="0"/>
        <w:jc w:val="center"/>
        <w:rPr>
          <w:rFonts w:ascii="Arial" w:hAnsi="Arial" w:cs="Arial"/>
        </w:rPr>
      </w:pPr>
      <w:r w:rsidRPr="00850930">
        <w:rPr>
          <w:rFonts w:ascii="Arial" w:hAnsi="Arial" w:cs="Arial"/>
        </w:rPr>
        <w:t>*** End of Document ***</w:t>
      </w:r>
    </w:p>
    <w:sectPr w:rsidR="00850930" w:rsidRPr="00850930" w:rsidSect="003E737C">
      <w:headerReference w:type="default" r:id="rId19"/>
      <w:footerReference w:type="default" r:id="rId20"/>
      <w:pgSz w:w="12240" w:h="15840" w:code="1"/>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D01E" w14:textId="77777777" w:rsidR="00265344" w:rsidRDefault="00265344">
      <w:r>
        <w:separator/>
      </w:r>
    </w:p>
  </w:endnote>
  <w:endnote w:type="continuationSeparator" w:id="0">
    <w:p w14:paraId="3021400D" w14:textId="77777777" w:rsidR="00265344" w:rsidRDefault="0026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72E4" w14:textId="77777777" w:rsidR="00C25C84" w:rsidRDefault="00C25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7129" w14:textId="77777777" w:rsidR="00C25C84" w:rsidRDefault="00C25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B9F1" w14:textId="77777777" w:rsidR="00017613" w:rsidRPr="005C489C" w:rsidRDefault="00017613" w:rsidP="00AD6437">
    <w:pPr>
      <w:pStyle w:val="Adresse"/>
      <w:framePr w:w="9907" w:wrap="notBeside" w:hAnchor="page" w:x="1396" w:y="13865"/>
      <w:tabs>
        <w:tab w:val="left" w:pos="6120"/>
      </w:tabs>
    </w:pPr>
    <w:smartTag w:uri="urn:schemas-microsoft-com:office:smarttags" w:element="City">
      <w:r w:rsidRPr="005C489C">
        <w:t>Bell</w:t>
      </w:r>
    </w:smartTag>
    <w:r w:rsidRPr="005C489C">
      <w:t xml:space="preserve"> </w:t>
    </w:r>
    <w:smartTag w:uri="urn:schemas-microsoft-com:office:smarttags" w:element="country-region">
      <w:smartTag w:uri="urn:schemas-microsoft-com:office:smarttags" w:element="place">
        <w:r w:rsidRPr="005C489C">
          <w:t>Canada</w:t>
        </w:r>
      </w:smartTag>
    </w:smartTag>
  </w:p>
  <w:p w14:paraId="5CEF21FA" w14:textId="77777777" w:rsidR="00017613" w:rsidRPr="005C489C" w:rsidRDefault="00017613" w:rsidP="00AD6437">
    <w:pPr>
      <w:pStyle w:val="Adresse"/>
      <w:framePr w:w="9907" w:wrap="notBeside" w:hAnchor="page" w:x="1396" w:y="13865"/>
      <w:tabs>
        <w:tab w:val="left" w:pos="6120"/>
      </w:tabs>
    </w:pPr>
    <w:r>
      <w:rPr>
        <w:b/>
      </w:rPr>
      <w:t>Jonathan Daniels</w:t>
    </w:r>
  </w:p>
  <w:p w14:paraId="5CF74A5C" w14:textId="77777777" w:rsidR="00017613" w:rsidRPr="005C489C" w:rsidRDefault="00017613" w:rsidP="00AD6437">
    <w:pPr>
      <w:pStyle w:val="Adresse"/>
      <w:framePr w:w="9907" w:wrap="notBeside" w:hAnchor="page" w:x="1396" w:y="13865"/>
      <w:tabs>
        <w:tab w:val="left" w:pos="6120"/>
      </w:tabs>
      <w:rPr>
        <w:lang w:val="en-CA"/>
      </w:rPr>
    </w:pPr>
    <w:r w:rsidRPr="005C489C">
      <w:rPr>
        <w:lang w:val="en-CA"/>
      </w:rPr>
      <w:t xml:space="preserve">Floor </w:t>
    </w:r>
    <w:r>
      <w:rPr>
        <w:lang w:val="en-CA"/>
      </w:rPr>
      <w:t>19</w:t>
    </w:r>
  </w:p>
  <w:p w14:paraId="15ECA3C2" w14:textId="77777777" w:rsidR="00017613" w:rsidRPr="005C489C" w:rsidRDefault="00017613" w:rsidP="00AD6437">
    <w:pPr>
      <w:pStyle w:val="Adresse"/>
      <w:framePr w:w="9907" w:wrap="notBeside" w:hAnchor="page" w:x="1396" w:y="13865"/>
      <w:tabs>
        <w:tab w:val="left" w:pos="6120"/>
      </w:tabs>
      <w:rPr>
        <w:lang w:val="en-CA"/>
      </w:rPr>
    </w:pPr>
    <w:smartTag w:uri="urn:schemas-microsoft-com:office:smarttags" w:element="address">
      <w:smartTag w:uri="urn:schemas-microsoft-com:office:smarttags" w:element="Street">
        <w:r>
          <w:rPr>
            <w:lang w:val="en-CA"/>
          </w:rPr>
          <w:t>160 Elgin</w:t>
        </w:r>
        <w:r w:rsidRPr="005C489C">
          <w:rPr>
            <w:lang w:val="en-CA"/>
          </w:rPr>
          <w:t xml:space="preserve"> Street</w:t>
        </w:r>
      </w:smartTag>
    </w:smartTag>
  </w:p>
  <w:p w14:paraId="32531861" w14:textId="77777777" w:rsidR="00017613" w:rsidRPr="005C489C" w:rsidRDefault="00017613" w:rsidP="00AD6437">
    <w:pPr>
      <w:pStyle w:val="Adresse"/>
      <w:framePr w:w="9907" w:wrap="notBeside" w:hAnchor="page" w:x="1396" w:y="13865"/>
      <w:tabs>
        <w:tab w:val="left" w:pos="6120"/>
      </w:tabs>
      <w:rPr>
        <w:lang w:val="en-CA"/>
      </w:rPr>
    </w:pPr>
    <w:smartTag w:uri="urn:schemas-microsoft-com:office:smarttags" w:element="place">
      <w:smartTag w:uri="urn:schemas-microsoft-com:office:smarttags" w:element="City">
        <w:r w:rsidRPr="005C489C">
          <w:rPr>
            <w:lang w:val="en-CA"/>
          </w:rPr>
          <w:t>Ottawa</w:t>
        </w:r>
      </w:smartTag>
      <w:r w:rsidRPr="005C489C">
        <w:rPr>
          <w:lang w:val="en-CA"/>
        </w:rPr>
        <w:t xml:space="preserve">, Ontario  </w:t>
      </w:r>
      <w:smartTag w:uri="urn:schemas-microsoft-com:office:smarttags" w:element="PostalCode">
        <w:r w:rsidRPr="005C489C">
          <w:rPr>
            <w:lang w:val="en-CA"/>
          </w:rPr>
          <w:t>K</w:t>
        </w:r>
        <w:r>
          <w:rPr>
            <w:lang w:val="en-CA"/>
          </w:rPr>
          <w:t>2</w:t>
        </w:r>
        <w:r w:rsidRPr="005C489C">
          <w:rPr>
            <w:lang w:val="en-CA"/>
          </w:rPr>
          <w:t xml:space="preserve">P </w:t>
        </w:r>
        <w:r>
          <w:rPr>
            <w:lang w:val="en-CA"/>
          </w:rPr>
          <w:t>2C4</w:t>
        </w:r>
      </w:smartTag>
    </w:smartTag>
  </w:p>
  <w:p w14:paraId="38DAFEFB" w14:textId="77777777" w:rsidR="00017613" w:rsidRPr="005C489C" w:rsidRDefault="00017613" w:rsidP="00AD6437">
    <w:pPr>
      <w:pStyle w:val="Adresse"/>
      <w:framePr w:w="9907" w:wrap="notBeside" w:hAnchor="page" w:x="1396" w:y="13865"/>
      <w:tabs>
        <w:tab w:val="left" w:pos="6120"/>
      </w:tabs>
      <w:rPr>
        <w:lang w:val="en-CA"/>
      </w:rPr>
    </w:pPr>
  </w:p>
  <w:p w14:paraId="4474B06F" w14:textId="77777777" w:rsidR="00017613" w:rsidRPr="003D65B8" w:rsidRDefault="00017613" w:rsidP="00AD6437">
    <w:pPr>
      <w:pStyle w:val="Adresse"/>
      <w:framePr w:w="9907" w:wrap="notBeside" w:hAnchor="page" w:x="1396" w:y="13865"/>
      <w:tabs>
        <w:tab w:val="left" w:pos="6120"/>
      </w:tabs>
      <w:rPr>
        <w:b/>
        <w:lang w:val="en-CA"/>
      </w:rPr>
    </w:pPr>
    <w:r>
      <w:rPr>
        <w:b/>
        <w:lang w:val="en-CA"/>
      </w:rPr>
      <w:t>Telephone:  (613) 785-7507</w:t>
    </w:r>
  </w:p>
  <w:p w14:paraId="4BA17694" w14:textId="77777777" w:rsidR="00017613" w:rsidRPr="005C489C" w:rsidRDefault="00000000" w:rsidP="00AD6437">
    <w:pPr>
      <w:pStyle w:val="Adresse"/>
      <w:framePr w:w="9907" w:wrap="notBeside" w:hAnchor="page" w:x="1396" w:y="13865"/>
      <w:tabs>
        <w:tab w:val="left" w:pos="6120"/>
      </w:tabs>
    </w:pPr>
    <w:hyperlink r:id="rId1" w:history="1">
      <w:r w:rsidR="00017613" w:rsidRPr="005C489C">
        <w:rPr>
          <w:rStyle w:val="Hyperlink"/>
        </w:rPr>
        <w:t>bell.regulatory@bell.ca</w:t>
      </w:r>
    </w:hyperlink>
  </w:p>
  <w:p w14:paraId="0C4EE6F5" w14:textId="77777777" w:rsidR="00017613" w:rsidRDefault="000176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0DE5" w14:textId="77777777" w:rsidR="00D53058" w:rsidRPr="002764CE" w:rsidRDefault="00000000" w:rsidP="0027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65C5" w14:textId="77777777" w:rsidR="00265344" w:rsidRDefault="00265344">
      <w:r>
        <w:separator/>
      </w:r>
    </w:p>
  </w:footnote>
  <w:footnote w:type="continuationSeparator" w:id="0">
    <w:p w14:paraId="74B048FB" w14:textId="77777777" w:rsidR="00265344" w:rsidRDefault="0026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C377" w14:textId="77777777" w:rsidR="00C25C84" w:rsidRDefault="00C25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C24D" w14:textId="77777777" w:rsidR="00C25C84" w:rsidRDefault="00C25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D06D" w14:textId="77777777" w:rsidR="00C25C84" w:rsidRDefault="00C25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B49B" w14:textId="77777777" w:rsidR="00433BF1" w:rsidRDefault="00F52791" w:rsidP="00B377D0">
    <w:pPr>
      <w:pStyle w:val="Header"/>
      <w:tabs>
        <w:tab w:val="clear" w:pos="4320"/>
        <w:tab w:val="clear" w:pos="8640"/>
        <w:tab w:val="center" w:pos="4680"/>
        <w:tab w:val="right" w:pos="9360"/>
      </w:tabs>
      <w:rPr>
        <w:rStyle w:val="PageNumber"/>
      </w:rPr>
    </w:pPr>
    <w:r>
      <w:rPr>
        <w:lang w:val="en-CA"/>
      </w:rPr>
      <w:tab/>
    </w:r>
    <w:r w:rsidR="00B377D0">
      <w:rPr>
        <w:lang w:val="en-CA"/>
      </w:rPr>
      <w:tab/>
    </w:r>
    <w:r>
      <w:rPr>
        <w:rStyle w:val="PageNumber"/>
      </w:rPr>
      <w:fldChar w:fldCharType="begin"/>
    </w:r>
    <w:r>
      <w:rPr>
        <w:rStyle w:val="PageNumber"/>
      </w:rPr>
      <w:instrText xml:space="preserve"> PAGE </w:instrText>
    </w:r>
    <w:r>
      <w:rPr>
        <w:rStyle w:val="PageNumber"/>
      </w:rPr>
      <w:fldChar w:fldCharType="separate"/>
    </w:r>
    <w:r w:rsidR="003359F7">
      <w:rPr>
        <w:rStyle w:val="PageNumber"/>
        <w:noProof/>
      </w:rPr>
      <w:t>2</w:t>
    </w:r>
    <w:r>
      <w:rPr>
        <w:rStyle w:val="PageNumber"/>
      </w:rPr>
      <w:fldChar w:fldCharType="end"/>
    </w:r>
  </w:p>
  <w:p w14:paraId="75377346" w14:textId="77777777" w:rsidR="00433BF1" w:rsidRPr="00433BF1" w:rsidRDefault="00000000" w:rsidP="00433BF1">
    <w:pPr>
      <w:pStyle w:val="Header"/>
      <w:tabs>
        <w:tab w:val="clear" w:pos="4320"/>
        <w:tab w:val="clear" w:pos="8640"/>
        <w:tab w:val="right" w:pos="9360"/>
      </w:tabs>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A1EA1"/>
    <w:multiLevelType w:val="hybridMultilevel"/>
    <w:tmpl w:val="2CCA8C5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9317649"/>
    <w:multiLevelType w:val="hybridMultilevel"/>
    <w:tmpl w:val="2CCA8C5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697D31C6"/>
    <w:multiLevelType w:val="hybridMultilevel"/>
    <w:tmpl w:val="4F3E6C6A"/>
    <w:lvl w:ilvl="0" w:tplc="0D7819FC">
      <w:start w:val="1"/>
      <w:numFmt w:val="decimal"/>
      <w:lvlText w:val="%1."/>
      <w:lvlJc w:val="left"/>
      <w:pPr>
        <w:tabs>
          <w:tab w:val="num" w:pos="720"/>
        </w:tabs>
        <w:ind w:left="0" w:firstLine="0"/>
      </w:pPr>
      <w:rPr>
        <w:rFonts w:ascii="Arial" w:hAnsi="Arial" w:cs="Times New Roman" w:hint="default"/>
        <w:b w:val="0"/>
        <w:i w:val="0"/>
        <w:sz w:val="18"/>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16cid:durableId="37559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7004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55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13"/>
    <w:rsid w:val="00017613"/>
    <w:rsid w:val="000465F3"/>
    <w:rsid w:val="00143996"/>
    <w:rsid w:val="00151A62"/>
    <w:rsid w:val="00196C39"/>
    <w:rsid w:val="00240B52"/>
    <w:rsid w:val="00265344"/>
    <w:rsid w:val="002D6538"/>
    <w:rsid w:val="003359F7"/>
    <w:rsid w:val="003D65B8"/>
    <w:rsid w:val="00520A6C"/>
    <w:rsid w:val="005D3A79"/>
    <w:rsid w:val="006770C8"/>
    <w:rsid w:val="006800DA"/>
    <w:rsid w:val="00694582"/>
    <w:rsid w:val="007D2A7D"/>
    <w:rsid w:val="00850930"/>
    <w:rsid w:val="008C324E"/>
    <w:rsid w:val="00921494"/>
    <w:rsid w:val="009969FA"/>
    <w:rsid w:val="009C3F34"/>
    <w:rsid w:val="00AD6437"/>
    <w:rsid w:val="00B377D0"/>
    <w:rsid w:val="00B75F85"/>
    <w:rsid w:val="00C0581B"/>
    <w:rsid w:val="00C1556D"/>
    <w:rsid w:val="00C25C84"/>
    <w:rsid w:val="00D23EE6"/>
    <w:rsid w:val="00D41974"/>
    <w:rsid w:val="00DC3F34"/>
    <w:rsid w:val="00E77380"/>
    <w:rsid w:val="00F52791"/>
    <w:rsid w:val="00FE7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2D430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91"/>
    <w:pPr>
      <w:spacing w:after="0" w:line="240" w:lineRule="auto"/>
    </w:pPr>
    <w:rPr>
      <w:rFonts w:ascii="Arial" w:eastAsia="Times New Roman" w:hAnsi="Arial" w:cs="Times New Roman"/>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91"/>
    <w:pPr>
      <w:tabs>
        <w:tab w:val="center" w:pos="4320"/>
        <w:tab w:val="right" w:pos="8640"/>
      </w:tabs>
    </w:pPr>
  </w:style>
  <w:style w:type="character" w:customStyle="1" w:styleId="HeaderChar">
    <w:name w:val="Header Char"/>
    <w:basedOn w:val="DefaultParagraphFont"/>
    <w:link w:val="Header"/>
    <w:uiPriority w:val="99"/>
    <w:rsid w:val="00F52791"/>
    <w:rPr>
      <w:rFonts w:ascii="Arial" w:eastAsia="Times New Roman" w:hAnsi="Arial" w:cs="Times New Roman"/>
      <w:szCs w:val="24"/>
      <w:lang w:val="en-US" w:eastAsia="en-CA"/>
    </w:rPr>
  </w:style>
  <w:style w:type="paragraph" w:styleId="Footer">
    <w:name w:val="footer"/>
    <w:basedOn w:val="Normal"/>
    <w:link w:val="FooterChar"/>
    <w:rsid w:val="00F52791"/>
    <w:pPr>
      <w:tabs>
        <w:tab w:val="center" w:pos="4320"/>
        <w:tab w:val="right" w:pos="8640"/>
      </w:tabs>
    </w:pPr>
  </w:style>
  <w:style w:type="character" w:customStyle="1" w:styleId="FooterChar">
    <w:name w:val="Footer Char"/>
    <w:basedOn w:val="DefaultParagraphFont"/>
    <w:link w:val="Footer"/>
    <w:rsid w:val="00F52791"/>
    <w:rPr>
      <w:rFonts w:ascii="Arial" w:eastAsia="Times New Roman" w:hAnsi="Arial" w:cs="Times New Roman"/>
      <w:szCs w:val="24"/>
      <w:lang w:val="en-US" w:eastAsia="en-CA"/>
    </w:rPr>
  </w:style>
  <w:style w:type="paragraph" w:customStyle="1" w:styleId="cc">
    <w:name w:val="cc"/>
    <w:basedOn w:val="Normal"/>
    <w:next w:val="Normal"/>
    <w:rsid w:val="00F52791"/>
    <w:pPr>
      <w:tabs>
        <w:tab w:val="left" w:pos="851"/>
      </w:tabs>
      <w:spacing w:before="40"/>
      <w:ind w:left="851" w:hanging="851"/>
    </w:pPr>
    <w:rPr>
      <w:rFonts w:ascii="Times New Roman" w:hAnsi="Times New Roman"/>
      <w:szCs w:val="22"/>
      <w:lang w:eastAsia="fr-CA"/>
    </w:rPr>
  </w:style>
  <w:style w:type="character" w:styleId="PageNumber">
    <w:name w:val="page number"/>
    <w:basedOn w:val="DefaultParagraphFont"/>
    <w:rsid w:val="00F52791"/>
  </w:style>
  <w:style w:type="paragraph" w:customStyle="1" w:styleId="Adresse">
    <w:name w:val="Adresse"/>
    <w:basedOn w:val="Normal"/>
    <w:rsid w:val="00AD6437"/>
    <w:pPr>
      <w:framePr w:wrap="around" w:vAnchor="page" w:hAnchor="margin" w:y="14006" w:anchorLock="1"/>
    </w:pPr>
    <w:rPr>
      <w:rFonts w:cs="Arial"/>
      <w:sz w:val="14"/>
      <w:szCs w:val="14"/>
      <w:lang w:eastAsia="fr-CA"/>
    </w:rPr>
  </w:style>
  <w:style w:type="character" w:styleId="Hyperlink">
    <w:name w:val="Hyperlink"/>
    <w:rsid w:val="00AD6437"/>
    <w:rPr>
      <w:color w:val="0000FF"/>
      <w:u w:val="single"/>
    </w:rPr>
  </w:style>
  <w:style w:type="paragraph" w:styleId="FootnoteText">
    <w:name w:val="footnote text"/>
    <w:aliases w:val="ALTS FOOTNOTE,Footnote Text Char Char,Footnote Text Char1 Char Char,Footnote Text Char Char Char Char1,Footnote Text Char1 Char Char Char Char1,Footnote Text Char Char Char Char1 Char Char,fn"/>
    <w:basedOn w:val="Normal"/>
    <w:link w:val="FootnoteTextChar"/>
    <w:uiPriority w:val="99"/>
    <w:unhideWhenUsed/>
    <w:rsid w:val="00017613"/>
    <w:rPr>
      <w:sz w:val="20"/>
      <w:szCs w:val="20"/>
    </w:rPr>
  </w:style>
  <w:style w:type="character" w:customStyle="1" w:styleId="FootnoteTextChar">
    <w:name w:val="Footnote Text Char"/>
    <w:aliases w:val="ALTS FOOTNOTE Char,Footnote Text Char Char Char,Footnote Text Char1 Char Char Char,Footnote Text Char Char Char Char1 Char,Footnote Text Char1 Char Char Char Char1 Char,Footnote Text Char Char Char Char1 Char Char Char,fn Char"/>
    <w:basedOn w:val="DefaultParagraphFont"/>
    <w:link w:val="FootnoteText"/>
    <w:uiPriority w:val="99"/>
    <w:rsid w:val="00017613"/>
    <w:rPr>
      <w:rFonts w:ascii="Arial" w:eastAsia="Times New Roman" w:hAnsi="Arial" w:cs="Times New Roman"/>
      <w:sz w:val="20"/>
      <w:szCs w:val="20"/>
      <w:lang w:val="en-US" w:eastAsia="en-CA"/>
    </w:rPr>
  </w:style>
  <w:style w:type="character" w:styleId="FootnoteReference">
    <w:name w:val="footnote reference"/>
    <w:aliases w:val="fr,o,(NECG) Footnote Reference,Style 6,Style 20"/>
    <w:uiPriority w:val="99"/>
    <w:unhideWhenUsed/>
    <w:rsid w:val="00017613"/>
    <w:rPr>
      <w:vertAlign w:val="superscript"/>
    </w:rPr>
  </w:style>
  <w:style w:type="paragraph" w:styleId="ListParagraph">
    <w:name w:val="List Paragraph"/>
    <w:basedOn w:val="Normal"/>
    <w:uiPriority w:val="34"/>
    <w:qFormat/>
    <w:rsid w:val="00017613"/>
    <w:pPr>
      <w:spacing w:after="160" w:line="252" w:lineRule="auto"/>
      <w:ind w:left="720"/>
      <w:contextualSpacing/>
    </w:pPr>
    <w:rPr>
      <w:rFonts w:ascii="Calibri" w:eastAsiaTheme="minorHAnsi" w:hAnsi="Calibri" w:cs="Calibri"/>
      <w:szCs w:val="22"/>
      <w:lang w:val="en-CA" w:eastAsia="en-US"/>
    </w:rPr>
  </w:style>
  <w:style w:type="paragraph" w:styleId="BalloonText">
    <w:name w:val="Balloon Text"/>
    <w:basedOn w:val="Normal"/>
    <w:link w:val="BalloonTextChar"/>
    <w:uiPriority w:val="99"/>
    <w:semiHidden/>
    <w:unhideWhenUsed/>
    <w:rsid w:val="003D6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B8"/>
    <w:rPr>
      <w:rFonts w:ascii="Segoe UI" w:eastAsia="Times New Roman" w:hAnsi="Segoe UI" w:cs="Segoe UI"/>
      <w:sz w:val="18"/>
      <w:szCs w:val="18"/>
      <w:lang w:val="en-US" w:eastAsia="en-CA"/>
    </w:rPr>
  </w:style>
  <w:style w:type="character" w:styleId="Emphasis">
    <w:name w:val="Emphasis"/>
    <w:basedOn w:val="DefaultParagraphFont"/>
    <w:uiPriority w:val="20"/>
    <w:qFormat/>
    <w:rsid w:val="00996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ervices.crtc.gc.ca/pub/instances-proceedings/Default-defaut.aspx?EN=2022-267&amp;Lang=eng&amp;_ga=2.211582230.2033916859.1665496613-1382868148.165090301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cid:image001.jpg@01D7F19E.FD08D420" TargetMode="Externa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bell.regulatory@be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2022-10-18T18:13:00Z</dcterms:created>
  <dcterms:modified xsi:type="dcterms:W3CDTF">2022-10-18T18:13:00Z</dcterms:modified>
</cp:coreProperties>
</file>